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514EBA84" w:rsidR="00136ABB" w:rsidRPr="00CA0558" w:rsidRDefault="00B35707" w:rsidP="00CA0558">
      <w:pPr>
        <w:spacing w:after="0" w:line="360" w:lineRule="auto"/>
        <w:rPr>
          <w:rFonts w:asciiTheme="majorHAnsi" w:hAnsiTheme="majorHAnsi" w:cs="Times New Roman (Body CS)"/>
          <w:bCs/>
          <w:spacing w:val="20"/>
          <w:sz w:val="16"/>
          <w:szCs w:val="16"/>
        </w:rPr>
      </w:pPr>
      <w:r w:rsidRPr="00CA0558">
        <w:rPr>
          <w:rFonts w:asciiTheme="majorHAnsi" w:hAnsiTheme="majorHAnsi" w:cs="Times New Roman (Body CS)"/>
          <w:bCs/>
          <w:spacing w:val="20"/>
          <w:sz w:val="46"/>
          <w:szCs w:val="46"/>
        </w:rPr>
        <w:t>GENDER EQUITY POLICY</w:t>
      </w:r>
    </w:p>
    <w:p w14:paraId="1B96993A" w14:textId="4791AFE6" w:rsidR="00136ABB" w:rsidRPr="00B35707" w:rsidRDefault="00533354" w:rsidP="00CA0558">
      <w:pPr>
        <w:autoSpaceDE w:val="0"/>
        <w:autoSpaceDN w:val="0"/>
        <w:adjustRightInd w:val="0"/>
        <w:spacing w:after="0" w:line="360" w:lineRule="auto"/>
        <w:rPr>
          <w:rFonts w:asciiTheme="majorHAnsi" w:hAnsiTheme="majorHAnsi" w:cs="Century Gothic"/>
          <w:bCs/>
          <w:lang w:eastAsia="en-AU"/>
        </w:rPr>
      </w:pPr>
      <w:r w:rsidRPr="00CA0558">
        <w:rPr>
          <w:rFonts w:asciiTheme="majorHAnsi" w:hAnsiTheme="majorHAnsi" w:cs="Century Gothic"/>
          <w:bCs/>
          <w:lang w:eastAsia="en-AU"/>
        </w:rPr>
        <w:t xml:space="preserve">In order to </w:t>
      </w:r>
      <w:r w:rsidR="00B35707" w:rsidRPr="00CA0558">
        <w:rPr>
          <w:rFonts w:asciiTheme="majorHAnsi" w:hAnsiTheme="majorHAnsi" w:cs="Century Gothic"/>
          <w:bCs/>
          <w:lang w:eastAsia="en-AU"/>
        </w:rPr>
        <w:t xml:space="preserve">create an environment that supports, reflects and promotes </w:t>
      </w:r>
      <w:r w:rsidRPr="00CA0558">
        <w:rPr>
          <w:rFonts w:asciiTheme="majorHAnsi" w:hAnsiTheme="majorHAnsi" w:cs="Century Gothic"/>
          <w:bCs/>
          <w:lang w:eastAsia="en-AU"/>
        </w:rPr>
        <w:t xml:space="preserve">gender </w:t>
      </w:r>
      <w:r w:rsidR="00B35707" w:rsidRPr="00CA0558">
        <w:rPr>
          <w:rFonts w:asciiTheme="majorHAnsi" w:hAnsiTheme="majorHAnsi" w:cs="Century Gothic"/>
          <w:bCs/>
          <w:lang w:eastAsia="en-AU"/>
        </w:rPr>
        <w:t xml:space="preserve">equitable and inclusive behaviours and practices, </w:t>
      </w:r>
      <w:r w:rsidRPr="00CA0558">
        <w:rPr>
          <w:rFonts w:asciiTheme="majorHAnsi" w:hAnsiTheme="majorHAnsi" w:cs="Century Gothic"/>
          <w:bCs/>
          <w:lang w:eastAsia="en-AU"/>
        </w:rPr>
        <w:t xml:space="preserve">it is crucial for our </w:t>
      </w:r>
      <w:r w:rsidRPr="00BE4ED1">
        <w:rPr>
          <w:rFonts w:asciiTheme="majorHAnsi" w:hAnsiTheme="majorHAnsi" w:cs="Century Gothic"/>
          <w:bCs/>
          <w:lang w:eastAsia="en-AU"/>
        </w:rPr>
        <w:t xml:space="preserve">Service </w:t>
      </w:r>
      <w:r w:rsidR="00BF2ECF" w:rsidRPr="00BE4ED1">
        <w:rPr>
          <w:rFonts w:asciiTheme="majorHAnsi" w:hAnsiTheme="majorHAnsi" w:cs="Century Gothic"/>
          <w:bCs/>
          <w:lang w:eastAsia="en-AU"/>
        </w:rPr>
        <w:t xml:space="preserve">and educators </w:t>
      </w:r>
      <w:r w:rsidRPr="00BE4ED1">
        <w:rPr>
          <w:rFonts w:asciiTheme="majorHAnsi" w:hAnsiTheme="majorHAnsi" w:cs="Century Gothic"/>
          <w:bCs/>
          <w:lang w:eastAsia="en-AU"/>
        </w:rPr>
        <w:t xml:space="preserve">to examine </w:t>
      </w:r>
      <w:r w:rsidR="00DC21C8" w:rsidRPr="00BE4ED1">
        <w:rPr>
          <w:rFonts w:asciiTheme="majorHAnsi" w:hAnsiTheme="majorHAnsi" w:cs="Century Gothic"/>
          <w:bCs/>
          <w:lang w:eastAsia="en-AU"/>
        </w:rPr>
        <w:t>our</w:t>
      </w:r>
      <w:r w:rsidR="0033223F" w:rsidRPr="00BE4ED1">
        <w:rPr>
          <w:rFonts w:asciiTheme="majorHAnsi" w:hAnsiTheme="majorHAnsi" w:cs="Century Gothic"/>
          <w:bCs/>
          <w:lang w:eastAsia="en-AU"/>
        </w:rPr>
        <w:t xml:space="preserve"> </w:t>
      </w:r>
      <w:r w:rsidRPr="00BE4ED1">
        <w:rPr>
          <w:rFonts w:asciiTheme="majorHAnsi" w:hAnsiTheme="majorHAnsi" w:cs="Century Gothic"/>
          <w:bCs/>
          <w:lang w:eastAsia="en-AU"/>
        </w:rPr>
        <w:t>value</w:t>
      </w:r>
      <w:r w:rsidR="00975336" w:rsidRPr="00BE4ED1">
        <w:rPr>
          <w:rFonts w:asciiTheme="majorHAnsi" w:hAnsiTheme="majorHAnsi" w:cs="Century Gothic"/>
          <w:bCs/>
          <w:lang w:eastAsia="en-AU"/>
        </w:rPr>
        <w:t>s</w:t>
      </w:r>
      <w:r w:rsidRPr="00BE4ED1">
        <w:rPr>
          <w:rFonts w:asciiTheme="majorHAnsi" w:hAnsiTheme="majorHAnsi" w:cs="Century Gothic"/>
          <w:bCs/>
          <w:lang w:eastAsia="en-AU"/>
        </w:rPr>
        <w:t xml:space="preserve"> and belief systems. We are committed to promoting confidence and self-esteem in </w:t>
      </w:r>
      <w:r w:rsidR="00F72C9B" w:rsidRPr="00BE4ED1">
        <w:rPr>
          <w:rFonts w:asciiTheme="majorHAnsi" w:hAnsiTheme="majorHAnsi" w:cs="Century Gothic"/>
          <w:bCs/>
          <w:lang w:eastAsia="en-AU"/>
        </w:rPr>
        <w:t xml:space="preserve">all </w:t>
      </w:r>
      <w:r w:rsidRPr="00BE4ED1">
        <w:rPr>
          <w:rFonts w:asciiTheme="majorHAnsi" w:hAnsiTheme="majorHAnsi" w:cs="Century Gothic"/>
          <w:bCs/>
          <w:lang w:eastAsia="en-AU"/>
        </w:rPr>
        <w:t>children</w:t>
      </w:r>
      <w:r w:rsidR="0075218A" w:rsidRPr="00BE4ED1">
        <w:rPr>
          <w:rFonts w:asciiTheme="majorHAnsi" w:hAnsiTheme="majorHAnsi" w:cs="Century Gothic"/>
          <w:bCs/>
          <w:lang w:eastAsia="en-AU"/>
        </w:rPr>
        <w:t xml:space="preserve">, staff and </w:t>
      </w:r>
      <w:r w:rsidR="0045669F" w:rsidRPr="00BE4ED1">
        <w:rPr>
          <w:rFonts w:asciiTheme="majorHAnsi" w:hAnsiTheme="majorHAnsi" w:cs="Century Gothic"/>
          <w:bCs/>
          <w:lang w:eastAsia="en-AU"/>
        </w:rPr>
        <w:t xml:space="preserve">visitors </w:t>
      </w:r>
      <w:r w:rsidR="00F72C9B" w:rsidRPr="00BE4ED1">
        <w:rPr>
          <w:rFonts w:asciiTheme="majorHAnsi" w:hAnsiTheme="majorHAnsi" w:cs="Century Gothic"/>
          <w:bCs/>
          <w:lang w:eastAsia="en-AU"/>
        </w:rPr>
        <w:t xml:space="preserve">and acknowledge the uniqueness and potential of </w:t>
      </w:r>
      <w:r w:rsidR="00186926" w:rsidRPr="00BE4ED1">
        <w:rPr>
          <w:rFonts w:asciiTheme="majorHAnsi" w:hAnsiTheme="majorHAnsi" w:cs="Century Gothic"/>
          <w:bCs/>
          <w:lang w:eastAsia="en-AU"/>
        </w:rPr>
        <w:t>all people</w:t>
      </w:r>
      <w:r w:rsidR="00F72C9B" w:rsidRPr="00BE4ED1">
        <w:rPr>
          <w:rFonts w:asciiTheme="majorHAnsi" w:hAnsiTheme="majorHAnsi" w:cs="Century Gothic"/>
          <w:bCs/>
          <w:lang w:eastAsia="en-AU"/>
        </w:rPr>
        <w:t>.</w:t>
      </w:r>
      <w:r w:rsidR="00F72C9B" w:rsidRPr="00CA0558">
        <w:rPr>
          <w:rFonts w:asciiTheme="majorHAnsi" w:hAnsiTheme="majorHAnsi" w:cs="Century Gothic"/>
          <w:bCs/>
          <w:lang w:eastAsia="en-AU"/>
        </w:rPr>
        <w:t xml:space="preserve"> </w:t>
      </w:r>
      <w:r w:rsidR="00B35707">
        <w:rPr>
          <w:rFonts w:asciiTheme="majorHAnsi" w:hAnsiTheme="majorHAnsi" w:cs="Century Gothic"/>
          <w:bCs/>
          <w:lang w:eastAsia="en-AU"/>
        </w:rPr>
        <w:br/>
      </w:r>
    </w:p>
    <w:p w14:paraId="0611F81B" w14:textId="12FFF9F1" w:rsidR="0045799A" w:rsidRPr="0036669C" w:rsidRDefault="00AF6C03" w:rsidP="0036669C">
      <w:pPr>
        <w:spacing w:after="0" w:line="360" w:lineRule="auto"/>
        <w:rPr>
          <w:rFonts w:asciiTheme="majorHAnsi" w:hAnsiTheme="majorHAnsi" w:cs="Arial"/>
          <w:szCs w:val="18"/>
          <w:lang w:eastAsia="en-AU"/>
        </w:rPr>
      </w:pPr>
      <w:r>
        <w:rPr>
          <w:rFonts w:cs="Arial"/>
          <w:sz w:val="24"/>
          <w:szCs w:val="24"/>
          <w:lang w:val="en-US"/>
        </w:rPr>
        <w:t xml:space="preserve">NATIONAL QUALITY STANDARD </w:t>
      </w:r>
      <w:r w:rsidR="00344B89" w:rsidRPr="00344B89">
        <w:rPr>
          <w:rFonts w:cs="Arial"/>
          <w:sz w:val="24"/>
          <w:szCs w:val="24"/>
          <w:lang w:val="en-US"/>
        </w:rPr>
        <w:t>(NQS)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2"/>
        <w:gridCol w:w="2176"/>
        <w:gridCol w:w="6237"/>
      </w:tblGrid>
      <w:tr w:rsidR="0036669C" w:rsidRPr="008110C0" w14:paraId="07560DF8" w14:textId="77777777" w:rsidTr="008110C0">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62483640" w14:textId="2AF207DB" w:rsidR="0036669C" w:rsidRPr="008110C0" w:rsidRDefault="0036669C" w:rsidP="00B35707">
            <w:pPr>
              <w:ind w:hanging="27"/>
              <w:rPr>
                <w:rFonts w:ascii="Calibri Light" w:hAnsi="Calibri Light"/>
                <w:b w:val="0"/>
                <w:bCs w:val="0"/>
                <w:color w:val="000000" w:themeColor="text1"/>
                <w:sz w:val="24"/>
              </w:rPr>
            </w:pPr>
            <w:r w:rsidRPr="008110C0">
              <w:rPr>
                <w:rFonts w:ascii="Calibri Light" w:hAnsi="Calibri Light"/>
                <w:b w:val="0"/>
                <w:bCs w:val="0"/>
                <w:color w:val="000000" w:themeColor="text1"/>
                <w:sz w:val="24"/>
                <w:szCs w:val="24"/>
                <w:lang w:val="en-US"/>
              </w:rPr>
              <w:t xml:space="preserve"> </w:t>
            </w:r>
            <w:r w:rsidRPr="008110C0">
              <w:rPr>
                <w:b w:val="0"/>
                <w:bCs w:val="0"/>
                <w:sz w:val="24"/>
                <w:szCs w:val="24"/>
              </w:rPr>
              <w:t>Q</w:t>
            </w:r>
            <w:r w:rsidR="00B35707" w:rsidRPr="008110C0">
              <w:rPr>
                <w:b w:val="0"/>
                <w:bCs w:val="0"/>
                <w:sz w:val="24"/>
                <w:szCs w:val="24"/>
              </w:rPr>
              <w:t>UALITY AREA 5</w:t>
            </w:r>
            <w:r w:rsidRPr="008110C0">
              <w:rPr>
                <w:b w:val="0"/>
                <w:bCs w:val="0"/>
                <w:sz w:val="24"/>
                <w:szCs w:val="24"/>
              </w:rPr>
              <w:t xml:space="preserve">:  </w:t>
            </w:r>
            <w:r w:rsidR="00B35707" w:rsidRPr="008110C0">
              <w:rPr>
                <w:rFonts w:ascii="Calibri Light" w:hAnsi="Calibri Light"/>
                <w:b w:val="0"/>
                <w:bCs w:val="0"/>
                <w:color w:val="000000" w:themeColor="text1"/>
                <w:sz w:val="24"/>
                <w:szCs w:val="24"/>
                <w:lang w:val="en-US"/>
              </w:rPr>
              <w:t>RELATIONSHIPS WITH CHILDREN</w:t>
            </w:r>
          </w:p>
        </w:tc>
      </w:tr>
      <w:tr w:rsidR="00B35707" w:rsidRPr="008110C0" w14:paraId="709C42F0" w14:textId="77777777" w:rsidTr="008110C0">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0B6298F9" w14:textId="5AD25369" w:rsidR="00B35707" w:rsidRPr="008110C0" w:rsidRDefault="00B35707" w:rsidP="00B35707">
            <w:pPr>
              <w:jc w:val="center"/>
              <w:rPr>
                <w:rFonts w:asciiTheme="majorHAnsi" w:hAnsiTheme="majorHAnsi"/>
                <w:b w:val="0"/>
                <w:bCs w:val="0"/>
              </w:rPr>
            </w:pPr>
            <w:r w:rsidRPr="008110C0">
              <w:rPr>
                <w:rFonts w:asciiTheme="majorHAnsi" w:hAnsiTheme="majorHAnsi"/>
                <w:b w:val="0"/>
                <w:bCs w:val="0"/>
              </w:rPr>
              <w:t>5.1</w:t>
            </w:r>
          </w:p>
        </w:tc>
        <w:tc>
          <w:tcPr>
            <w:tcW w:w="2176" w:type="dxa"/>
          </w:tcPr>
          <w:p w14:paraId="770D3442" w14:textId="389264E6" w:rsidR="00B35707" w:rsidRPr="008110C0" w:rsidRDefault="00B35707" w:rsidP="00B3570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110C0">
              <w:rPr>
                <w:rFonts w:asciiTheme="majorHAnsi" w:hAnsiTheme="majorHAnsi"/>
              </w:rPr>
              <w:t xml:space="preserve">Relationships between educators and children </w:t>
            </w:r>
          </w:p>
        </w:tc>
        <w:tc>
          <w:tcPr>
            <w:tcW w:w="6237" w:type="dxa"/>
          </w:tcPr>
          <w:p w14:paraId="0921CC03" w14:textId="190068EE" w:rsidR="00B35707" w:rsidRPr="008110C0" w:rsidRDefault="00B35707" w:rsidP="00B3570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110C0">
              <w:rPr>
                <w:rFonts w:asciiTheme="majorHAnsi" w:hAnsiTheme="majorHAnsi"/>
              </w:rPr>
              <w:t xml:space="preserve">Respectful and equitable relationships are maintained with each child. </w:t>
            </w:r>
          </w:p>
        </w:tc>
      </w:tr>
      <w:tr w:rsidR="00B35707" w:rsidRPr="008110C0" w14:paraId="141C76D6" w14:textId="77777777" w:rsidTr="008110C0">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2EA46928" w14:textId="32B536D0" w:rsidR="00B35707" w:rsidRPr="008110C0" w:rsidRDefault="00B35707" w:rsidP="00B35707">
            <w:pPr>
              <w:jc w:val="center"/>
              <w:rPr>
                <w:rFonts w:asciiTheme="majorHAnsi" w:hAnsiTheme="majorHAnsi"/>
                <w:b w:val="0"/>
                <w:bCs w:val="0"/>
              </w:rPr>
            </w:pPr>
            <w:r w:rsidRPr="008110C0">
              <w:rPr>
                <w:rFonts w:asciiTheme="majorHAnsi" w:hAnsiTheme="majorHAnsi"/>
                <w:b w:val="0"/>
                <w:bCs w:val="0"/>
              </w:rPr>
              <w:t>5.1.1</w:t>
            </w:r>
          </w:p>
        </w:tc>
        <w:tc>
          <w:tcPr>
            <w:tcW w:w="2176" w:type="dxa"/>
          </w:tcPr>
          <w:p w14:paraId="7462F700" w14:textId="6548603C" w:rsidR="00B35707" w:rsidRPr="008110C0" w:rsidRDefault="00B35707" w:rsidP="00B35707">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110C0">
              <w:rPr>
                <w:rFonts w:asciiTheme="majorHAnsi" w:hAnsiTheme="majorHAnsi"/>
              </w:rPr>
              <w:t xml:space="preserve">Positive educator to child interactions </w:t>
            </w:r>
          </w:p>
        </w:tc>
        <w:tc>
          <w:tcPr>
            <w:tcW w:w="6237" w:type="dxa"/>
          </w:tcPr>
          <w:p w14:paraId="13AAA22E" w14:textId="490D07B5" w:rsidR="00B35707" w:rsidRPr="008110C0" w:rsidRDefault="00B35707" w:rsidP="00B35707">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110C0">
              <w:rPr>
                <w:rFonts w:asciiTheme="majorHAnsi" w:hAnsiTheme="majorHAnsi"/>
              </w:rPr>
              <w:t xml:space="preserve">Responsive and meaningful interactions build trusting relationships which engage and support each child to feel secure, confident and included. </w:t>
            </w:r>
          </w:p>
        </w:tc>
      </w:tr>
      <w:tr w:rsidR="00B35707" w:rsidRPr="008110C0" w14:paraId="69AD9603" w14:textId="77777777" w:rsidTr="008110C0">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74B75F73" w14:textId="1BCAB876" w:rsidR="00B35707" w:rsidRPr="008110C0" w:rsidRDefault="00B35707" w:rsidP="00B35707">
            <w:pPr>
              <w:jc w:val="center"/>
              <w:rPr>
                <w:rFonts w:asciiTheme="majorHAnsi" w:hAnsiTheme="majorHAnsi"/>
                <w:b w:val="0"/>
                <w:bCs w:val="0"/>
              </w:rPr>
            </w:pPr>
            <w:r w:rsidRPr="008110C0">
              <w:rPr>
                <w:rFonts w:asciiTheme="majorHAnsi" w:hAnsiTheme="majorHAnsi"/>
                <w:b w:val="0"/>
                <w:bCs w:val="0"/>
              </w:rPr>
              <w:t>5.1.2</w:t>
            </w:r>
          </w:p>
        </w:tc>
        <w:tc>
          <w:tcPr>
            <w:tcW w:w="2176" w:type="dxa"/>
          </w:tcPr>
          <w:p w14:paraId="39D5A594" w14:textId="3BC9129B" w:rsidR="00B35707" w:rsidRPr="008110C0" w:rsidRDefault="00B35707" w:rsidP="00B3570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110C0">
              <w:rPr>
                <w:rFonts w:asciiTheme="majorHAnsi" w:hAnsiTheme="majorHAnsi"/>
              </w:rPr>
              <w:t xml:space="preserve">Dignity and rights of the child </w:t>
            </w:r>
          </w:p>
        </w:tc>
        <w:tc>
          <w:tcPr>
            <w:tcW w:w="6237" w:type="dxa"/>
          </w:tcPr>
          <w:p w14:paraId="543E00B2" w14:textId="240CA0F1" w:rsidR="00B35707" w:rsidRPr="008110C0" w:rsidRDefault="00B35707" w:rsidP="00B3570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110C0">
              <w:rPr>
                <w:rFonts w:asciiTheme="majorHAnsi" w:hAnsiTheme="majorHAnsi"/>
              </w:rPr>
              <w:t xml:space="preserve">The dignity and rights of every child are maintained. </w:t>
            </w:r>
          </w:p>
        </w:tc>
      </w:tr>
      <w:tr w:rsidR="00B35707" w:rsidRPr="008110C0" w14:paraId="30272846" w14:textId="77777777" w:rsidTr="008110C0">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3CCB2A79" w14:textId="4003AFBA" w:rsidR="00B35707" w:rsidRPr="008110C0" w:rsidRDefault="00B35707" w:rsidP="00B35707">
            <w:pPr>
              <w:jc w:val="center"/>
              <w:rPr>
                <w:rFonts w:asciiTheme="majorHAnsi" w:hAnsiTheme="majorHAnsi"/>
                <w:b w:val="0"/>
                <w:bCs w:val="0"/>
              </w:rPr>
            </w:pPr>
            <w:r w:rsidRPr="008110C0">
              <w:rPr>
                <w:rFonts w:asciiTheme="majorHAnsi" w:hAnsiTheme="majorHAnsi"/>
                <w:b w:val="0"/>
                <w:bCs w:val="0"/>
              </w:rPr>
              <w:t>5.2</w:t>
            </w:r>
          </w:p>
        </w:tc>
        <w:tc>
          <w:tcPr>
            <w:tcW w:w="2176" w:type="dxa"/>
          </w:tcPr>
          <w:p w14:paraId="59292FEF" w14:textId="0E028603" w:rsidR="00B35707" w:rsidRPr="008110C0" w:rsidRDefault="00B35707" w:rsidP="00B35707">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110C0">
              <w:rPr>
                <w:rFonts w:asciiTheme="majorHAnsi" w:hAnsiTheme="majorHAnsi"/>
              </w:rPr>
              <w:t xml:space="preserve">Relationships between children </w:t>
            </w:r>
          </w:p>
        </w:tc>
        <w:tc>
          <w:tcPr>
            <w:tcW w:w="6237" w:type="dxa"/>
          </w:tcPr>
          <w:p w14:paraId="1C20C4B6" w14:textId="3BCC7573" w:rsidR="00B35707" w:rsidRPr="008110C0" w:rsidRDefault="00B35707" w:rsidP="00B35707">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110C0">
              <w:rPr>
                <w:rFonts w:asciiTheme="majorHAnsi" w:hAnsiTheme="majorHAnsi"/>
              </w:rPr>
              <w:t xml:space="preserve">Each child is supported to build and maintain sensitive and responsive relationships. </w:t>
            </w:r>
          </w:p>
        </w:tc>
      </w:tr>
      <w:tr w:rsidR="00B35707" w:rsidRPr="008110C0" w14:paraId="38028024" w14:textId="77777777" w:rsidTr="008110C0">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2431032E" w14:textId="1B0DD49C" w:rsidR="00B35707" w:rsidRPr="008110C0" w:rsidRDefault="00B35707" w:rsidP="00B35707">
            <w:pPr>
              <w:jc w:val="center"/>
              <w:rPr>
                <w:rFonts w:asciiTheme="majorHAnsi" w:hAnsiTheme="majorHAnsi"/>
                <w:b w:val="0"/>
                <w:bCs w:val="0"/>
              </w:rPr>
            </w:pPr>
            <w:r w:rsidRPr="008110C0">
              <w:rPr>
                <w:rFonts w:asciiTheme="majorHAnsi" w:hAnsiTheme="majorHAnsi"/>
                <w:b w:val="0"/>
                <w:bCs w:val="0"/>
              </w:rPr>
              <w:t>5.2.1</w:t>
            </w:r>
          </w:p>
        </w:tc>
        <w:tc>
          <w:tcPr>
            <w:tcW w:w="2176" w:type="dxa"/>
          </w:tcPr>
          <w:p w14:paraId="0753D10F" w14:textId="749E97C8" w:rsidR="00B35707" w:rsidRPr="008110C0" w:rsidRDefault="00B35707" w:rsidP="00B3570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110C0">
              <w:rPr>
                <w:rFonts w:asciiTheme="majorHAnsi" w:hAnsiTheme="majorHAnsi"/>
              </w:rPr>
              <w:t xml:space="preserve">Collaborative learning </w:t>
            </w:r>
          </w:p>
        </w:tc>
        <w:tc>
          <w:tcPr>
            <w:tcW w:w="6237" w:type="dxa"/>
          </w:tcPr>
          <w:p w14:paraId="3587DBA8" w14:textId="25D39C20" w:rsidR="00B35707" w:rsidRPr="008110C0" w:rsidRDefault="00B35707" w:rsidP="00B3570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110C0">
              <w:rPr>
                <w:rFonts w:asciiTheme="majorHAnsi" w:hAnsiTheme="majorHAnsi"/>
              </w:rPr>
              <w:t xml:space="preserve">Children are supported to collaborate, learn from and help each other. </w:t>
            </w:r>
          </w:p>
        </w:tc>
      </w:tr>
    </w:tbl>
    <w:p w14:paraId="207B960A" w14:textId="4F6576BC" w:rsidR="00B35707" w:rsidRPr="00344B89" w:rsidRDefault="00B35707" w:rsidP="00B35707">
      <w:pPr>
        <w:spacing w:line="360" w:lineRule="auto"/>
        <w:rPr>
          <w:rFonts w:cs="Arial"/>
          <w:sz w:val="24"/>
          <w:szCs w:val="24"/>
          <w:lang w:val="en-US"/>
        </w:rPr>
      </w:pP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6"/>
        <w:gridCol w:w="8079"/>
      </w:tblGrid>
      <w:tr w:rsidR="00B35707" w:rsidRPr="008110C0" w14:paraId="37274797" w14:textId="77777777" w:rsidTr="008110C0">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2"/>
            <w:shd w:val="clear" w:color="auto" w:fill="D9D9D9" w:themeFill="background1" w:themeFillShade="D9"/>
          </w:tcPr>
          <w:p w14:paraId="4037C903" w14:textId="0288F17A" w:rsidR="00B35707" w:rsidRPr="008110C0" w:rsidRDefault="004B141B" w:rsidP="00B35707">
            <w:pPr>
              <w:ind w:hanging="27"/>
              <w:rPr>
                <w:rFonts w:ascii="Calibri Light" w:hAnsi="Calibri Light"/>
                <w:b w:val="0"/>
                <w:bCs w:val="0"/>
                <w:color w:val="000000" w:themeColor="text1"/>
                <w:sz w:val="24"/>
              </w:rPr>
            </w:pPr>
            <w:r w:rsidRPr="008110C0">
              <w:rPr>
                <w:rFonts w:cs="Arial"/>
                <w:b w:val="0"/>
                <w:bCs w:val="0"/>
                <w:sz w:val="24"/>
                <w:szCs w:val="24"/>
                <w:lang w:val="en-US"/>
              </w:rPr>
              <w:t>EDUCATION AND CARE SERVICES NATIONAL REGULATIONS</w:t>
            </w:r>
          </w:p>
        </w:tc>
      </w:tr>
      <w:tr w:rsidR="00B35707" w:rsidRPr="008110C0" w14:paraId="09FA8958" w14:textId="77777777" w:rsidTr="008110C0">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78F23AFA" w14:textId="421316D1" w:rsidR="00B35707" w:rsidRPr="008110C0" w:rsidRDefault="00B35707" w:rsidP="00B35707">
            <w:pPr>
              <w:jc w:val="center"/>
              <w:rPr>
                <w:rFonts w:asciiTheme="majorHAnsi" w:hAnsiTheme="majorHAnsi"/>
                <w:b w:val="0"/>
                <w:bCs w:val="0"/>
              </w:rPr>
            </w:pPr>
            <w:r w:rsidRPr="008110C0">
              <w:rPr>
                <w:rFonts w:asciiTheme="majorHAnsi" w:hAnsiTheme="majorHAnsi"/>
                <w:b w:val="0"/>
                <w:bCs w:val="0"/>
              </w:rPr>
              <w:t>155</w:t>
            </w:r>
          </w:p>
        </w:tc>
        <w:tc>
          <w:tcPr>
            <w:tcW w:w="8079" w:type="dxa"/>
          </w:tcPr>
          <w:p w14:paraId="7FCD81D3" w14:textId="6B7E8E1D" w:rsidR="00B35707" w:rsidRPr="008110C0" w:rsidRDefault="00B35707" w:rsidP="00B3570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110C0">
              <w:rPr>
                <w:rFonts w:asciiTheme="majorHAnsi" w:hAnsiTheme="majorHAnsi"/>
              </w:rPr>
              <w:t xml:space="preserve">Interactions with children </w:t>
            </w:r>
          </w:p>
        </w:tc>
      </w:tr>
      <w:tr w:rsidR="00B35707" w:rsidRPr="008110C0" w14:paraId="05B2024B" w14:textId="77777777" w:rsidTr="008110C0">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4790F06C" w14:textId="711EDD5A" w:rsidR="00B35707" w:rsidRPr="008110C0" w:rsidRDefault="00B35707" w:rsidP="00B35707">
            <w:pPr>
              <w:jc w:val="center"/>
              <w:rPr>
                <w:rFonts w:asciiTheme="majorHAnsi" w:hAnsiTheme="majorHAnsi" w:cs="Calibri"/>
                <w:b w:val="0"/>
                <w:bCs w:val="0"/>
              </w:rPr>
            </w:pPr>
            <w:r w:rsidRPr="008110C0">
              <w:rPr>
                <w:rFonts w:asciiTheme="majorHAnsi" w:hAnsiTheme="majorHAnsi"/>
                <w:b w:val="0"/>
                <w:bCs w:val="0"/>
              </w:rPr>
              <w:t>156</w:t>
            </w:r>
          </w:p>
        </w:tc>
        <w:tc>
          <w:tcPr>
            <w:tcW w:w="8079" w:type="dxa"/>
          </w:tcPr>
          <w:p w14:paraId="1E643781" w14:textId="481EB869" w:rsidR="00B35707" w:rsidRPr="008110C0" w:rsidRDefault="00B35707" w:rsidP="00B35707">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rPr>
            </w:pPr>
            <w:r w:rsidRPr="008110C0">
              <w:rPr>
                <w:rFonts w:asciiTheme="majorHAnsi" w:hAnsiTheme="majorHAnsi"/>
              </w:rPr>
              <w:t xml:space="preserve">Relationships in groups </w:t>
            </w:r>
          </w:p>
        </w:tc>
      </w:tr>
      <w:tr w:rsidR="00CB21C0" w:rsidRPr="008110C0" w14:paraId="24A64F6E" w14:textId="77777777" w:rsidTr="008110C0">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19335EB1" w14:textId="502B701C" w:rsidR="00CB21C0" w:rsidRPr="008110C0" w:rsidRDefault="00CB21C0" w:rsidP="00CB21C0">
            <w:pPr>
              <w:jc w:val="center"/>
              <w:rPr>
                <w:rFonts w:asciiTheme="majorHAnsi" w:hAnsiTheme="majorHAnsi"/>
                <w:b w:val="0"/>
                <w:bCs w:val="0"/>
              </w:rPr>
            </w:pPr>
            <w:r w:rsidRPr="008110C0">
              <w:rPr>
                <w:rFonts w:asciiTheme="majorHAnsi" w:hAnsiTheme="majorHAnsi"/>
                <w:b w:val="0"/>
                <w:bCs w:val="0"/>
              </w:rPr>
              <w:t>168</w:t>
            </w:r>
          </w:p>
        </w:tc>
        <w:tc>
          <w:tcPr>
            <w:tcW w:w="8079" w:type="dxa"/>
          </w:tcPr>
          <w:p w14:paraId="62C46D69" w14:textId="2D78C767" w:rsidR="00CB21C0" w:rsidRPr="008110C0" w:rsidRDefault="00CB21C0" w:rsidP="00CB21C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110C0">
              <w:rPr>
                <w:rFonts w:asciiTheme="majorHAnsi" w:hAnsiTheme="majorHAnsi" w:cs="Arial"/>
                <w:color w:val="111111"/>
              </w:rPr>
              <w:t>Education and care service must have policies and procedures</w:t>
            </w:r>
          </w:p>
        </w:tc>
      </w:tr>
      <w:tr w:rsidR="00CB21C0" w:rsidRPr="008110C0" w14:paraId="29F5F190" w14:textId="77777777" w:rsidTr="008110C0">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1C33DE7B" w14:textId="5B40EC04" w:rsidR="00CB21C0" w:rsidRPr="008110C0" w:rsidRDefault="00CB21C0" w:rsidP="00CB21C0">
            <w:pPr>
              <w:jc w:val="center"/>
              <w:rPr>
                <w:rFonts w:asciiTheme="majorHAnsi" w:hAnsiTheme="majorHAnsi"/>
                <w:b w:val="0"/>
                <w:bCs w:val="0"/>
              </w:rPr>
            </w:pPr>
            <w:r w:rsidRPr="008110C0">
              <w:rPr>
                <w:rFonts w:asciiTheme="majorHAnsi" w:hAnsiTheme="majorHAnsi" w:cs="Calibri"/>
                <w:b w:val="0"/>
                <w:bCs w:val="0"/>
                <w:szCs w:val="18"/>
              </w:rPr>
              <w:t>170</w:t>
            </w:r>
          </w:p>
        </w:tc>
        <w:tc>
          <w:tcPr>
            <w:tcW w:w="8079" w:type="dxa"/>
          </w:tcPr>
          <w:p w14:paraId="0CEAE23D" w14:textId="64AB32F6" w:rsidR="00CB21C0" w:rsidRPr="008110C0" w:rsidRDefault="00CB21C0" w:rsidP="00CB21C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111111"/>
              </w:rPr>
            </w:pPr>
            <w:r w:rsidRPr="008110C0">
              <w:rPr>
                <w:rFonts w:asciiTheme="majorHAnsi" w:hAnsiTheme="majorHAnsi" w:cs="Calibri"/>
                <w:color w:val="000000"/>
                <w:szCs w:val="18"/>
              </w:rPr>
              <w:t>Policies and procedures are to be followed</w:t>
            </w:r>
          </w:p>
        </w:tc>
      </w:tr>
    </w:tbl>
    <w:p w14:paraId="69D658E7" w14:textId="3DBAF341" w:rsidR="00B46DCF" w:rsidRPr="00CA0558" w:rsidRDefault="00B46DCF" w:rsidP="005D148A">
      <w:pPr>
        <w:spacing w:line="360" w:lineRule="auto"/>
        <w:rPr>
          <w:rFonts w:cs="Arial"/>
          <w:sz w:val="13"/>
          <w:szCs w:val="13"/>
          <w:lang w:val="en-US"/>
        </w:rPr>
      </w:pPr>
    </w:p>
    <w:tbl>
      <w:tblPr>
        <w:tblStyle w:val="TableGrid"/>
        <w:tblW w:w="9185" w:type="dxa"/>
        <w:tblInd w:w="-5" w:type="dxa"/>
        <w:tblLook w:val="04A0" w:firstRow="1" w:lastRow="0" w:firstColumn="1" w:lastColumn="0" w:noHBand="0" w:noVBand="1"/>
      </w:tblPr>
      <w:tblGrid>
        <w:gridCol w:w="9185"/>
      </w:tblGrid>
      <w:tr w:rsidR="00B46DCF" w:rsidRPr="00151775" w14:paraId="0C265FAC" w14:textId="77777777" w:rsidTr="008110C0">
        <w:trPr>
          <w:trHeight w:val="488"/>
        </w:trPr>
        <w:tc>
          <w:tcPr>
            <w:tcW w:w="9185" w:type="dxa"/>
            <w:shd w:val="clear" w:color="auto" w:fill="D9D9D9" w:themeFill="background1" w:themeFillShade="D9"/>
            <w:vAlign w:val="center"/>
          </w:tcPr>
          <w:p w14:paraId="5F1D8FE6" w14:textId="03836456" w:rsidR="00B46DCF" w:rsidRPr="00CA0558" w:rsidRDefault="00B46DCF" w:rsidP="00347335">
            <w:pPr>
              <w:ind w:hanging="27"/>
              <w:rPr>
                <w:rFonts w:ascii="Calibri Light" w:hAnsi="Calibri Light"/>
                <w:color w:val="000000" w:themeColor="text1"/>
                <w:sz w:val="24"/>
              </w:rPr>
            </w:pPr>
            <w:r w:rsidRPr="00CA0558">
              <w:rPr>
                <w:rFonts w:cs="Arial"/>
                <w:sz w:val="24"/>
                <w:szCs w:val="24"/>
                <w:lang w:val="en-US"/>
              </w:rPr>
              <w:t>LEGISLATION AND FRAMEWORKS</w:t>
            </w:r>
          </w:p>
        </w:tc>
      </w:tr>
      <w:tr w:rsidR="00B46DCF" w:rsidRPr="00151775" w14:paraId="41C42A29" w14:textId="77777777" w:rsidTr="00AC3871">
        <w:trPr>
          <w:trHeight w:val="528"/>
        </w:trPr>
        <w:tc>
          <w:tcPr>
            <w:tcW w:w="9185" w:type="dxa"/>
            <w:shd w:val="clear" w:color="auto" w:fill="auto"/>
            <w:vAlign w:val="center"/>
          </w:tcPr>
          <w:p w14:paraId="5A6EBA2D" w14:textId="77777777" w:rsidR="00AC3871" w:rsidRPr="00CA0558" w:rsidRDefault="00AC3871" w:rsidP="00AC3871">
            <w:pPr>
              <w:ind w:hanging="27"/>
              <w:rPr>
                <w:rFonts w:asciiTheme="majorHAnsi" w:hAnsiTheme="majorHAnsi" w:cstheme="majorHAnsi"/>
                <w:lang w:val="en-US"/>
              </w:rPr>
            </w:pPr>
            <w:r w:rsidRPr="00CA0558">
              <w:rPr>
                <w:rFonts w:asciiTheme="majorHAnsi" w:hAnsiTheme="majorHAnsi" w:cstheme="majorHAnsi"/>
                <w:lang w:val="en-US"/>
              </w:rPr>
              <w:t>Australian Human Rights Commission (2013)</w:t>
            </w:r>
          </w:p>
          <w:p w14:paraId="4153E23E" w14:textId="77777777" w:rsidR="00155513" w:rsidRPr="0033424E" w:rsidRDefault="00155513" w:rsidP="00155513">
            <w:pPr>
              <w:ind w:hanging="27"/>
              <w:rPr>
                <w:rFonts w:asciiTheme="majorHAnsi" w:hAnsiTheme="majorHAnsi"/>
              </w:rPr>
            </w:pPr>
            <w:r w:rsidRPr="0033424E">
              <w:rPr>
                <w:rFonts w:asciiTheme="majorHAnsi" w:hAnsiTheme="majorHAnsi"/>
              </w:rPr>
              <w:t>Disability Discrimination Act 1992</w:t>
            </w:r>
          </w:p>
          <w:p w14:paraId="2CEA8659" w14:textId="04B721D2" w:rsidR="00AC3871" w:rsidRPr="0033424E" w:rsidRDefault="00AC3871" w:rsidP="00155513">
            <w:pPr>
              <w:rPr>
                <w:rFonts w:asciiTheme="majorHAnsi" w:hAnsiTheme="majorHAnsi" w:cstheme="majorHAnsi"/>
                <w:lang w:val="en-US"/>
              </w:rPr>
            </w:pPr>
            <w:r w:rsidRPr="0033424E">
              <w:rPr>
                <w:rFonts w:asciiTheme="majorHAnsi" w:hAnsiTheme="majorHAnsi" w:cstheme="majorHAnsi"/>
                <w:lang w:val="en-US"/>
              </w:rPr>
              <w:t>Early Childhood Australia Code of Ethics 2006</w:t>
            </w:r>
          </w:p>
          <w:p w14:paraId="3012DCAE" w14:textId="46C23698" w:rsidR="00155513" w:rsidRDefault="00155513" w:rsidP="00155513">
            <w:pPr>
              <w:ind w:hanging="27"/>
              <w:rPr>
                <w:rFonts w:asciiTheme="majorHAnsi" w:hAnsiTheme="majorHAnsi" w:cstheme="majorHAnsi"/>
                <w:lang w:val="en-US"/>
              </w:rPr>
            </w:pPr>
            <w:r w:rsidRPr="0033424E">
              <w:rPr>
                <w:rFonts w:asciiTheme="majorHAnsi" w:hAnsiTheme="majorHAnsi" w:cstheme="majorHAnsi"/>
                <w:lang w:val="en-US"/>
              </w:rPr>
              <w:t>Early Years Learning Framework V2.0 (2022)</w:t>
            </w:r>
          </w:p>
          <w:p w14:paraId="23D2B53D" w14:textId="75630AB6" w:rsidR="00B46DCF" w:rsidRPr="00CA0558" w:rsidRDefault="00B46DCF" w:rsidP="00155513">
            <w:pPr>
              <w:rPr>
                <w:rFonts w:asciiTheme="majorHAnsi" w:hAnsiTheme="majorHAnsi" w:cstheme="majorHAnsi"/>
                <w:lang w:val="en-US"/>
              </w:rPr>
            </w:pPr>
            <w:r w:rsidRPr="00CA0558">
              <w:rPr>
                <w:rFonts w:asciiTheme="majorHAnsi" w:hAnsiTheme="majorHAnsi" w:cstheme="majorHAnsi"/>
                <w:lang w:val="en-US"/>
              </w:rPr>
              <w:t>Equal Opportunity Act 2010</w:t>
            </w:r>
          </w:p>
          <w:p w14:paraId="02A0FE84" w14:textId="31A7D3D9" w:rsidR="00AC3871" w:rsidRPr="00CA0558" w:rsidRDefault="00AC3871" w:rsidP="00B46DCF">
            <w:pPr>
              <w:ind w:hanging="27"/>
              <w:rPr>
                <w:rFonts w:asciiTheme="majorHAnsi" w:hAnsiTheme="majorHAnsi" w:cstheme="majorHAnsi"/>
                <w:lang w:val="en-US"/>
              </w:rPr>
            </w:pPr>
            <w:r w:rsidRPr="00CA0558">
              <w:rPr>
                <w:rFonts w:asciiTheme="majorHAnsi" w:hAnsiTheme="majorHAnsi" w:cstheme="majorHAnsi"/>
                <w:lang w:val="en-US"/>
              </w:rPr>
              <w:t>Privacy Act 1988</w:t>
            </w:r>
          </w:p>
          <w:p w14:paraId="56214EBD" w14:textId="77777777" w:rsidR="00AC3871" w:rsidRPr="00CA0558" w:rsidRDefault="00AC3871" w:rsidP="00AC3871">
            <w:pPr>
              <w:ind w:hanging="27"/>
              <w:rPr>
                <w:rFonts w:asciiTheme="majorHAnsi" w:hAnsiTheme="majorHAnsi" w:cstheme="majorHAnsi"/>
                <w:lang w:val="en-US"/>
              </w:rPr>
            </w:pPr>
            <w:r w:rsidRPr="00CA0558">
              <w:rPr>
                <w:rFonts w:asciiTheme="majorHAnsi" w:hAnsiTheme="majorHAnsi" w:cstheme="majorHAnsi"/>
                <w:lang w:val="en-US"/>
              </w:rPr>
              <w:t>Sex Discrimination Act 1984</w:t>
            </w:r>
          </w:p>
          <w:p w14:paraId="28C5A7D4" w14:textId="48639A2C" w:rsidR="00B46DCF" w:rsidRPr="00CA0558" w:rsidRDefault="00AC3871" w:rsidP="00CA0558">
            <w:pPr>
              <w:ind w:hanging="27"/>
              <w:rPr>
                <w:rFonts w:asciiTheme="majorHAnsi" w:hAnsiTheme="majorHAnsi" w:cstheme="majorHAnsi"/>
                <w:lang w:val="en-US"/>
              </w:rPr>
            </w:pPr>
            <w:r w:rsidRPr="00CA0558">
              <w:rPr>
                <w:rFonts w:asciiTheme="majorHAnsi" w:hAnsiTheme="majorHAnsi" w:cstheme="majorHAnsi"/>
                <w:lang w:val="en-US"/>
              </w:rPr>
              <w:t>United Nations Convention on the Rights of the Child (1989)</w:t>
            </w:r>
          </w:p>
        </w:tc>
      </w:tr>
    </w:tbl>
    <w:p w14:paraId="4B674BF1" w14:textId="77777777" w:rsidR="003B31A1" w:rsidRDefault="003B31A1" w:rsidP="005D148A">
      <w:pPr>
        <w:spacing w:line="360" w:lineRule="auto"/>
        <w:rPr>
          <w:rFonts w:cs="Arial"/>
          <w:sz w:val="24"/>
          <w:szCs w:val="24"/>
          <w:lang w:val="en-US"/>
        </w:rPr>
      </w:pPr>
    </w:p>
    <w:p w14:paraId="1D593815" w14:textId="1BDB6967" w:rsidR="005D148A" w:rsidRPr="003A2333" w:rsidRDefault="005D148A" w:rsidP="005D148A">
      <w:pPr>
        <w:spacing w:line="360" w:lineRule="auto"/>
        <w:rPr>
          <w:rFonts w:cs="Arial"/>
          <w:sz w:val="24"/>
          <w:szCs w:val="24"/>
          <w:lang w:val="en-US"/>
        </w:rPr>
      </w:pPr>
      <w:r w:rsidRPr="003A2333">
        <w:rPr>
          <w:rFonts w:cs="Arial"/>
          <w:sz w:val="24"/>
          <w:szCs w:val="24"/>
          <w:lang w:val="en-US"/>
        </w:rPr>
        <w:lastRenderedPageBreak/>
        <w:t xml:space="preserve">RELATED POLICIES </w:t>
      </w:r>
    </w:p>
    <w:tbl>
      <w:tblPr>
        <w:tblStyle w:val="TableGrid"/>
        <w:tblW w:w="9180" w:type="dxa"/>
        <w:tblLook w:val="04A0" w:firstRow="1" w:lastRow="0" w:firstColumn="1" w:lastColumn="0" w:noHBand="0" w:noVBand="1"/>
      </w:tblPr>
      <w:tblGrid>
        <w:gridCol w:w="4590"/>
        <w:gridCol w:w="4590"/>
      </w:tblGrid>
      <w:tr w:rsidR="005D148A" w14:paraId="4C82A415" w14:textId="77777777" w:rsidTr="00B35707">
        <w:trPr>
          <w:trHeight w:val="1214"/>
        </w:trPr>
        <w:tc>
          <w:tcPr>
            <w:tcW w:w="4590" w:type="dxa"/>
            <w:vAlign w:val="center"/>
          </w:tcPr>
          <w:p w14:paraId="7D4AA1FA" w14:textId="77777777" w:rsidR="00F72C9B" w:rsidRPr="00155513" w:rsidRDefault="00B35707" w:rsidP="00B35707">
            <w:pPr>
              <w:rPr>
                <w:rFonts w:asciiTheme="majorHAnsi" w:hAnsiTheme="majorHAnsi"/>
              </w:rPr>
            </w:pPr>
            <w:r w:rsidRPr="00155513">
              <w:rPr>
                <w:rFonts w:asciiTheme="majorHAnsi" w:hAnsiTheme="majorHAnsi"/>
              </w:rPr>
              <w:t xml:space="preserve">Anti-Bias </w:t>
            </w:r>
            <w:r w:rsidR="00F72C9B" w:rsidRPr="00155513">
              <w:rPr>
                <w:rFonts w:asciiTheme="majorHAnsi" w:hAnsiTheme="majorHAnsi"/>
              </w:rPr>
              <w:t xml:space="preserve">and </w:t>
            </w:r>
            <w:r w:rsidRPr="00155513">
              <w:rPr>
                <w:rFonts w:asciiTheme="majorHAnsi" w:hAnsiTheme="majorHAnsi"/>
              </w:rPr>
              <w:t>Inclusion Policy</w:t>
            </w:r>
            <w:r w:rsidR="00F72C9B" w:rsidRPr="00155513">
              <w:rPr>
                <w:rFonts w:asciiTheme="majorHAnsi" w:hAnsiTheme="majorHAnsi"/>
              </w:rPr>
              <w:t xml:space="preserve"> </w:t>
            </w:r>
          </w:p>
          <w:p w14:paraId="1EB9E5C8" w14:textId="54D926E1" w:rsidR="00F72C9B" w:rsidRPr="00155513" w:rsidRDefault="00F72C9B" w:rsidP="00B35707">
            <w:pPr>
              <w:rPr>
                <w:rFonts w:asciiTheme="majorHAnsi" w:hAnsiTheme="majorHAnsi"/>
              </w:rPr>
            </w:pPr>
            <w:r w:rsidRPr="00155513">
              <w:rPr>
                <w:rFonts w:asciiTheme="majorHAnsi" w:hAnsiTheme="majorHAnsi"/>
              </w:rPr>
              <w:t>Additional Needs Policy</w:t>
            </w:r>
          </w:p>
          <w:p w14:paraId="29B566C6" w14:textId="75863F91" w:rsidR="003B31A1" w:rsidRPr="00155513" w:rsidRDefault="003B31A1" w:rsidP="00B35707">
            <w:pPr>
              <w:rPr>
                <w:rFonts w:asciiTheme="majorHAnsi" w:hAnsiTheme="majorHAnsi"/>
              </w:rPr>
            </w:pPr>
            <w:r w:rsidRPr="00155513">
              <w:rPr>
                <w:rFonts w:asciiTheme="majorHAnsi" w:hAnsiTheme="majorHAnsi"/>
              </w:rPr>
              <w:t>Child Safe Environment Policy</w:t>
            </w:r>
          </w:p>
          <w:p w14:paraId="409A6D24" w14:textId="77777777" w:rsidR="00B35707" w:rsidRPr="00155513" w:rsidRDefault="00B35707" w:rsidP="00B35707">
            <w:pPr>
              <w:rPr>
                <w:rFonts w:asciiTheme="majorHAnsi" w:hAnsiTheme="majorHAnsi"/>
              </w:rPr>
            </w:pPr>
            <w:r w:rsidRPr="00155513">
              <w:rPr>
                <w:rFonts w:asciiTheme="majorHAnsi" w:hAnsiTheme="majorHAnsi"/>
              </w:rPr>
              <w:t xml:space="preserve">Code of Conduct Policy </w:t>
            </w:r>
          </w:p>
          <w:p w14:paraId="16AF103E" w14:textId="051604B8" w:rsidR="005D148A" w:rsidRPr="00155513" w:rsidRDefault="00B35707" w:rsidP="00D85812">
            <w:pPr>
              <w:rPr>
                <w:rFonts w:asciiTheme="majorHAnsi" w:hAnsiTheme="majorHAnsi"/>
              </w:rPr>
            </w:pPr>
            <w:r w:rsidRPr="00155513">
              <w:rPr>
                <w:rFonts w:asciiTheme="majorHAnsi" w:hAnsiTheme="majorHAnsi"/>
              </w:rPr>
              <w:t xml:space="preserve">Educational Program Policy </w:t>
            </w:r>
          </w:p>
        </w:tc>
        <w:tc>
          <w:tcPr>
            <w:tcW w:w="4590" w:type="dxa"/>
            <w:vAlign w:val="center"/>
          </w:tcPr>
          <w:p w14:paraId="469C7843" w14:textId="48A1DFDD" w:rsidR="00B35707" w:rsidRPr="00DD5BB3" w:rsidRDefault="00F72C9B" w:rsidP="00B35707">
            <w:pPr>
              <w:rPr>
                <w:rFonts w:asciiTheme="majorHAnsi" w:hAnsiTheme="majorHAnsi"/>
                <w:b/>
              </w:rPr>
            </w:pPr>
            <w:r w:rsidRPr="00DD5BB3">
              <w:rPr>
                <w:rFonts w:asciiTheme="majorHAnsi" w:hAnsiTheme="majorHAnsi"/>
              </w:rPr>
              <w:t xml:space="preserve">Interaction with Children, Family and Staff Policy </w:t>
            </w:r>
            <w:r w:rsidR="00B35707">
              <w:rPr>
                <w:rFonts w:asciiTheme="majorHAnsi" w:hAnsiTheme="majorHAnsi"/>
              </w:rPr>
              <w:t xml:space="preserve">Orientation of Families Policy </w:t>
            </w:r>
          </w:p>
          <w:p w14:paraId="7BBE7D9A" w14:textId="77777777" w:rsidR="00B35707" w:rsidRDefault="00B35707" w:rsidP="00B35707">
            <w:pPr>
              <w:rPr>
                <w:rFonts w:asciiTheme="majorHAnsi" w:hAnsiTheme="majorHAnsi"/>
              </w:rPr>
            </w:pPr>
            <w:r>
              <w:rPr>
                <w:rFonts w:asciiTheme="majorHAnsi" w:hAnsiTheme="majorHAnsi"/>
              </w:rPr>
              <w:t xml:space="preserve">Privacy and Confidentiality Policy </w:t>
            </w:r>
          </w:p>
          <w:p w14:paraId="09C10251" w14:textId="55E576ED" w:rsidR="005D148A" w:rsidRPr="003A2333" w:rsidRDefault="00B35707" w:rsidP="00B35707">
            <w:pPr>
              <w:spacing w:line="276" w:lineRule="auto"/>
              <w:rPr>
                <w:rFonts w:asciiTheme="majorHAnsi" w:hAnsiTheme="majorHAnsi"/>
                <w:b/>
                <w:bCs/>
              </w:rPr>
            </w:pPr>
            <w:r w:rsidRPr="00DD5BB3">
              <w:rPr>
                <w:rFonts w:asciiTheme="majorHAnsi" w:hAnsiTheme="majorHAnsi"/>
              </w:rPr>
              <w:t>Respect for Children Policy</w:t>
            </w:r>
          </w:p>
        </w:tc>
      </w:tr>
    </w:tbl>
    <w:p w14:paraId="5DA5A218" w14:textId="77777777" w:rsidR="004B141B" w:rsidRDefault="004B141B" w:rsidP="00CA0558">
      <w:pPr>
        <w:spacing w:after="0" w:line="360" w:lineRule="auto"/>
        <w:rPr>
          <w:rFonts w:cs="Arial"/>
          <w:sz w:val="24"/>
          <w:szCs w:val="24"/>
        </w:rPr>
      </w:pPr>
    </w:p>
    <w:p w14:paraId="69EED422" w14:textId="21268413" w:rsidR="00B35707" w:rsidRDefault="005D148A" w:rsidP="00CA0558">
      <w:pPr>
        <w:spacing w:after="0" w:line="360" w:lineRule="auto"/>
        <w:rPr>
          <w:rFonts w:asciiTheme="majorHAnsi" w:hAnsiTheme="majorHAnsi" w:cs="Arial"/>
        </w:rPr>
      </w:pPr>
      <w:r w:rsidRPr="009F124F">
        <w:rPr>
          <w:rFonts w:cs="Arial"/>
          <w:sz w:val="24"/>
          <w:szCs w:val="24"/>
        </w:rPr>
        <w:t>PURPOSE</w:t>
      </w:r>
    </w:p>
    <w:p w14:paraId="37A3F118" w14:textId="05BE22EA" w:rsidR="00B35707" w:rsidRPr="00B35707" w:rsidRDefault="00B35707" w:rsidP="00CA0558">
      <w:pPr>
        <w:spacing w:after="0" w:line="360" w:lineRule="auto"/>
        <w:rPr>
          <w:rFonts w:asciiTheme="majorHAnsi" w:hAnsiTheme="majorHAnsi" w:cs="Arial"/>
        </w:rPr>
      </w:pPr>
      <w:r w:rsidRPr="00CA0558">
        <w:rPr>
          <w:rFonts w:asciiTheme="majorHAnsi" w:hAnsiTheme="majorHAnsi"/>
        </w:rPr>
        <w:t xml:space="preserve">To ensure children are treated with respect and equality, </w:t>
      </w:r>
      <w:r w:rsidR="00F72C9B" w:rsidRPr="00CA0558">
        <w:rPr>
          <w:rFonts w:asciiTheme="majorHAnsi" w:hAnsiTheme="majorHAnsi" w:cs="Century Gothic"/>
          <w:bCs/>
          <w:lang w:eastAsia="en-AU"/>
        </w:rPr>
        <w:t xml:space="preserve">our Service affirms the right for all children to have access to and participation in, the same experiences and activities irrespective of gender. </w:t>
      </w:r>
      <w:r w:rsidR="00F72C9B" w:rsidRPr="00CA0558">
        <w:rPr>
          <w:rFonts w:asciiTheme="majorHAnsi" w:hAnsiTheme="majorHAnsi"/>
        </w:rPr>
        <w:t xml:space="preserve">To ensure that positive attitudes towards gender equity are encouraged and supported within our Service and community. </w:t>
      </w:r>
      <w:r w:rsidRPr="00CA0558">
        <w:rPr>
          <w:rFonts w:asciiTheme="majorHAnsi" w:hAnsiTheme="majorHAnsi"/>
        </w:rPr>
        <w:t>Children will be encouraged to develop a sense of pride and self-worth, as they develop respect for each other’s rights and responsibilities</w:t>
      </w:r>
      <w:r w:rsidRPr="0045377A">
        <w:rPr>
          <w:rFonts w:asciiTheme="majorHAnsi" w:hAnsiTheme="majorHAnsi"/>
        </w:rPr>
        <w:t xml:space="preserve">.  </w:t>
      </w:r>
    </w:p>
    <w:p w14:paraId="350E1C4E" w14:textId="77777777" w:rsidR="005D148A" w:rsidRDefault="005D148A" w:rsidP="00CA0558">
      <w:pPr>
        <w:spacing w:after="0" w:line="360" w:lineRule="auto"/>
        <w:rPr>
          <w:rFonts w:asciiTheme="majorHAnsi" w:hAnsiTheme="majorHAnsi" w:cs="Arial"/>
          <w:szCs w:val="18"/>
          <w:lang w:eastAsia="en-AU"/>
        </w:rPr>
      </w:pPr>
    </w:p>
    <w:p w14:paraId="7960BCB1" w14:textId="77777777" w:rsidR="005D148A" w:rsidRDefault="005D148A" w:rsidP="00CA0558">
      <w:pPr>
        <w:spacing w:after="0" w:line="360" w:lineRule="auto"/>
        <w:rPr>
          <w:rFonts w:asciiTheme="majorHAnsi" w:hAnsiTheme="majorHAnsi" w:cs="Arial"/>
        </w:rPr>
      </w:pPr>
      <w:r>
        <w:rPr>
          <w:rFonts w:cs="Arial"/>
          <w:sz w:val="24"/>
          <w:szCs w:val="24"/>
        </w:rPr>
        <w:t>SCOPE</w:t>
      </w:r>
    </w:p>
    <w:p w14:paraId="3078D5EA" w14:textId="5D741983" w:rsidR="00B35707" w:rsidRPr="0045377A" w:rsidRDefault="00B35707" w:rsidP="00CA0558">
      <w:pPr>
        <w:spacing w:after="0" w:line="360" w:lineRule="auto"/>
        <w:rPr>
          <w:rFonts w:asciiTheme="majorHAnsi" w:hAnsiTheme="majorHAnsi"/>
        </w:rPr>
      </w:pPr>
      <w:r w:rsidRPr="0045377A">
        <w:rPr>
          <w:rFonts w:asciiTheme="majorHAnsi" w:hAnsiTheme="majorHAnsi"/>
        </w:rPr>
        <w:t xml:space="preserve">This policy applies to children, </w:t>
      </w:r>
      <w:r w:rsidRPr="00155513">
        <w:rPr>
          <w:rFonts w:asciiTheme="majorHAnsi" w:hAnsiTheme="majorHAnsi"/>
        </w:rPr>
        <w:t xml:space="preserve">families, </w:t>
      </w:r>
      <w:r w:rsidR="003B31A1" w:rsidRPr="00155513">
        <w:rPr>
          <w:rFonts w:asciiTheme="majorHAnsi" w:hAnsiTheme="majorHAnsi"/>
        </w:rPr>
        <w:t xml:space="preserve">educators, </w:t>
      </w:r>
      <w:r w:rsidRPr="00155513">
        <w:rPr>
          <w:rFonts w:asciiTheme="majorHAnsi" w:hAnsiTheme="majorHAnsi"/>
        </w:rPr>
        <w:t>staff, management</w:t>
      </w:r>
      <w:r w:rsidR="003B31A1" w:rsidRPr="00155513">
        <w:rPr>
          <w:rFonts w:asciiTheme="majorHAnsi" w:hAnsiTheme="majorHAnsi"/>
        </w:rPr>
        <w:t xml:space="preserve">, approved provider, nominated </w:t>
      </w:r>
      <w:r w:rsidR="003B31A1" w:rsidRPr="00BE4ED1">
        <w:rPr>
          <w:rFonts w:asciiTheme="majorHAnsi" w:hAnsiTheme="majorHAnsi"/>
        </w:rPr>
        <w:t>supervisor</w:t>
      </w:r>
      <w:r w:rsidR="0033424E" w:rsidRPr="00BE4ED1">
        <w:rPr>
          <w:rFonts w:asciiTheme="majorHAnsi" w:hAnsiTheme="majorHAnsi"/>
        </w:rPr>
        <w:t>, students, volunteers</w:t>
      </w:r>
      <w:r w:rsidR="0033424E">
        <w:rPr>
          <w:rFonts w:asciiTheme="majorHAnsi" w:hAnsiTheme="majorHAnsi"/>
        </w:rPr>
        <w:t xml:space="preserve"> </w:t>
      </w:r>
      <w:r w:rsidRPr="00155513">
        <w:rPr>
          <w:rFonts w:asciiTheme="majorHAnsi" w:hAnsiTheme="majorHAnsi"/>
        </w:rPr>
        <w:t>and visitors of the Service.</w:t>
      </w:r>
    </w:p>
    <w:p w14:paraId="4FC3CBC5" w14:textId="77777777" w:rsidR="005D148A" w:rsidRPr="00C3140F" w:rsidRDefault="005D148A" w:rsidP="00CA0558">
      <w:pPr>
        <w:spacing w:after="0" w:line="360" w:lineRule="auto"/>
        <w:rPr>
          <w:rFonts w:asciiTheme="majorHAnsi" w:hAnsiTheme="majorHAnsi"/>
        </w:rPr>
      </w:pPr>
    </w:p>
    <w:p w14:paraId="256D13FE" w14:textId="77777777" w:rsidR="005D148A" w:rsidRDefault="005D148A" w:rsidP="00CA0558">
      <w:pPr>
        <w:spacing w:after="0" w:line="360" w:lineRule="auto"/>
        <w:rPr>
          <w:rFonts w:asciiTheme="majorHAnsi" w:hAnsiTheme="majorHAnsi" w:cs="Arial"/>
        </w:rPr>
      </w:pPr>
      <w:r>
        <w:rPr>
          <w:rFonts w:cs="Arial"/>
          <w:sz w:val="24"/>
          <w:szCs w:val="24"/>
        </w:rPr>
        <w:t>IMPLEMENTATION</w:t>
      </w:r>
    </w:p>
    <w:p w14:paraId="673B3027" w14:textId="2B1D6F18" w:rsidR="00CA0558" w:rsidRDefault="00B255DE" w:rsidP="00CA0558">
      <w:pPr>
        <w:spacing w:after="0" w:line="360" w:lineRule="auto"/>
        <w:rPr>
          <w:rFonts w:asciiTheme="majorHAnsi" w:hAnsiTheme="majorHAnsi"/>
        </w:rPr>
      </w:pPr>
      <w:r w:rsidRPr="00CA0558">
        <w:rPr>
          <w:rFonts w:asciiTheme="majorHAnsi" w:hAnsiTheme="majorHAnsi"/>
        </w:rPr>
        <w:t>Early childhood educators are in a unique position to influence children’s development and create environments that encourage equal and respectful relationships. Gender plays a significant role in the lives of children as it defines masculinity and femininity. These are socially constructed roles, behaviours, activities and attributes that society considers ‘appropriate’ for a person based on their sex.</w:t>
      </w:r>
      <w:r w:rsidR="00C3325B" w:rsidRPr="00CA0558">
        <w:rPr>
          <w:rFonts w:asciiTheme="majorHAnsi" w:hAnsiTheme="majorHAnsi"/>
        </w:rPr>
        <w:t xml:space="preserve"> Breaking down gender stereotypes from a young age, helps stop the negative consequences of inequality and discrimination. Educators working with children need to observe the implication of gender in children’s choice of friends, activities, language, interactions, group dynamics and behaviour. These observations can lead to valuable insight into children’s understandings about gender and assist educators to promote challenges to gender stereotypes and embrace diversity.</w:t>
      </w:r>
    </w:p>
    <w:p w14:paraId="48A22796" w14:textId="77777777" w:rsidR="00CA0558" w:rsidRDefault="00CA0558" w:rsidP="00CA0558">
      <w:pPr>
        <w:spacing w:after="0" w:line="360" w:lineRule="auto"/>
        <w:rPr>
          <w:rFonts w:asciiTheme="majorHAnsi" w:hAnsiTheme="majorHAnsi"/>
        </w:rPr>
      </w:pPr>
    </w:p>
    <w:p w14:paraId="3CDC3EF4" w14:textId="64B32BBF" w:rsidR="009D13EB" w:rsidRPr="00C3325B" w:rsidRDefault="009D13EB" w:rsidP="00CA0558">
      <w:pPr>
        <w:spacing w:after="0" w:line="360" w:lineRule="auto"/>
        <w:rPr>
          <w:rFonts w:asciiTheme="majorHAnsi" w:hAnsiTheme="majorHAnsi"/>
        </w:rPr>
      </w:pPr>
      <w:r w:rsidRPr="00CA0558">
        <w:rPr>
          <w:rFonts w:asciiTheme="majorHAnsi" w:hAnsiTheme="majorHAnsi"/>
        </w:rPr>
        <w:t xml:space="preserve">The </w:t>
      </w:r>
      <w:r w:rsidRPr="00CA0558">
        <w:rPr>
          <w:rFonts w:asciiTheme="majorHAnsi" w:hAnsiTheme="majorHAnsi"/>
          <w:i/>
          <w:iCs/>
        </w:rPr>
        <w:t>Anti-Bias Approach in Early Childhood</w:t>
      </w:r>
      <w:r w:rsidR="00782D74" w:rsidRPr="00CA0558">
        <w:rPr>
          <w:rFonts w:asciiTheme="majorHAnsi" w:hAnsiTheme="majorHAnsi"/>
        </w:rPr>
        <w:t xml:space="preserve"> </w:t>
      </w:r>
      <w:r w:rsidRPr="00CA0558">
        <w:rPr>
          <w:rFonts w:asciiTheme="majorHAnsi" w:hAnsiTheme="majorHAnsi"/>
        </w:rPr>
        <w:t>suggests the following principles as a basis to challenge sexism</w:t>
      </w:r>
      <w:r w:rsidRPr="00C3325B">
        <w:rPr>
          <w:rFonts w:asciiTheme="majorHAnsi" w:hAnsiTheme="majorHAnsi"/>
        </w:rPr>
        <w:t xml:space="preserve"> and promote anti-bias behaviour:</w:t>
      </w:r>
    </w:p>
    <w:p w14:paraId="6867EE88" w14:textId="77777777" w:rsidR="009D13EB" w:rsidRPr="00C3325B" w:rsidRDefault="009D13EB" w:rsidP="00155513">
      <w:pPr>
        <w:pStyle w:val="ListParagraph"/>
        <w:numPr>
          <w:ilvl w:val="0"/>
          <w:numId w:val="4"/>
        </w:numPr>
        <w:spacing w:after="0" w:line="360" w:lineRule="auto"/>
        <w:rPr>
          <w:rFonts w:asciiTheme="majorHAnsi" w:hAnsiTheme="majorHAnsi"/>
        </w:rPr>
      </w:pPr>
      <w:r w:rsidRPr="00C3325B">
        <w:rPr>
          <w:rFonts w:asciiTheme="majorHAnsi" w:hAnsiTheme="majorHAnsi"/>
        </w:rPr>
        <w:t>be prepared to challenge sexist attitudes and behaviours</w:t>
      </w:r>
    </w:p>
    <w:p w14:paraId="7636B3B7" w14:textId="77777777" w:rsidR="009D13EB" w:rsidRPr="00C3325B" w:rsidRDefault="009D13EB" w:rsidP="00155513">
      <w:pPr>
        <w:pStyle w:val="ListParagraph"/>
        <w:numPr>
          <w:ilvl w:val="0"/>
          <w:numId w:val="4"/>
        </w:numPr>
        <w:spacing w:after="0" w:line="360" w:lineRule="auto"/>
        <w:rPr>
          <w:rFonts w:asciiTheme="majorHAnsi" w:hAnsiTheme="majorHAnsi"/>
        </w:rPr>
      </w:pPr>
      <w:r>
        <w:rPr>
          <w:rFonts w:asciiTheme="majorHAnsi" w:hAnsiTheme="majorHAnsi"/>
        </w:rPr>
        <w:t>e</w:t>
      </w:r>
      <w:r w:rsidRPr="00C3325B">
        <w:rPr>
          <w:rFonts w:asciiTheme="majorHAnsi" w:hAnsiTheme="majorHAnsi"/>
        </w:rPr>
        <w:t>nsure that you protect the child or adult who has been treated unfairly</w:t>
      </w:r>
    </w:p>
    <w:p w14:paraId="2B996B4B" w14:textId="23F91BCE" w:rsidR="009D13EB" w:rsidRPr="00C3325B" w:rsidRDefault="009D13EB" w:rsidP="00155513">
      <w:pPr>
        <w:pStyle w:val="ListParagraph"/>
        <w:numPr>
          <w:ilvl w:val="0"/>
          <w:numId w:val="4"/>
        </w:numPr>
        <w:spacing w:after="0" w:line="360" w:lineRule="auto"/>
        <w:rPr>
          <w:rFonts w:asciiTheme="majorHAnsi" w:hAnsiTheme="majorHAnsi"/>
        </w:rPr>
      </w:pPr>
      <w:r>
        <w:rPr>
          <w:rFonts w:asciiTheme="majorHAnsi" w:hAnsiTheme="majorHAnsi"/>
        </w:rPr>
        <w:t>e</w:t>
      </w:r>
      <w:r w:rsidRPr="00C3325B">
        <w:rPr>
          <w:rFonts w:asciiTheme="majorHAnsi" w:hAnsiTheme="majorHAnsi"/>
        </w:rPr>
        <w:t xml:space="preserve">xplain what you think is unfair about their attitudes and behaviours </w:t>
      </w:r>
      <w:r w:rsidRPr="00ED426F">
        <w:rPr>
          <w:rFonts w:asciiTheme="majorHAnsi" w:hAnsiTheme="majorHAnsi"/>
        </w:rPr>
        <w:t>and</w:t>
      </w:r>
      <w:r w:rsidR="00BE4ED1">
        <w:rPr>
          <w:rFonts w:asciiTheme="majorHAnsi" w:hAnsiTheme="majorHAnsi"/>
        </w:rPr>
        <w:t xml:space="preserve"> </w:t>
      </w:r>
      <w:r w:rsidRPr="00C3325B">
        <w:rPr>
          <w:rFonts w:asciiTheme="majorHAnsi" w:hAnsiTheme="majorHAnsi"/>
        </w:rPr>
        <w:t>model anti-sexist attitudes and behaviours</w:t>
      </w:r>
    </w:p>
    <w:p w14:paraId="45162AD9" w14:textId="77777777" w:rsidR="009D13EB" w:rsidRDefault="009D13EB" w:rsidP="00155513">
      <w:pPr>
        <w:pStyle w:val="ListParagraph"/>
        <w:numPr>
          <w:ilvl w:val="0"/>
          <w:numId w:val="4"/>
        </w:numPr>
        <w:spacing w:after="0" w:line="360" w:lineRule="auto"/>
        <w:rPr>
          <w:rFonts w:asciiTheme="majorHAnsi" w:hAnsiTheme="majorHAnsi"/>
        </w:rPr>
      </w:pPr>
      <w:r>
        <w:rPr>
          <w:rFonts w:asciiTheme="majorHAnsi" w:hAnsiTheme="majorHAnsi"/>
        </w:rPr>
        <w:lastRenderedPageBreak/>
        <w:t>c</w:t>
      </w:r>
      <w:r w:rsidRPr="00C3325B">
        <w:rPr>
          <w:rFonts w:asciiTheme="majorHAnsi" w:hAnsiTheme="majorHAnsi"/>
        </w:rPr>
        <w:t>orrect any incorrect and sexist assumptions a child has about gende</w:t>
      </w:r>
      <w:r>
        <w:rPr>
          <w:rFonts w:asciiTheme="majorHAnsi" w:hAnsiTheme="majorHAnsi"/>
        </w:rPr>
        <w:t>r</w:t>
      </w:r>
    </w:p>
    <w:p w14:paraId="37156B9F" w14:textId="77777777" w:rsidR="00782D74" w:rsidRDefault="009D13EB" w:rsidP="00155513">
      <w:pPr>
        <w:pStyle w:val="ListParagraph"/>
        <w:numPr>
          <w:ilvl w:val="0"/>
          <w:numId w:val="4"/>
        </w:numPr>
        <w:spacing w:after="0" w:line="360" w:lineRule="auto"/>
        <w:rPr>
          <w:rFonts w:asciiTheme="majorHAnsi" w:hAnsiTheme="majorHAnsi"/>
        </w:rPr>
      </w:pPr>
      <w:r w:rsidRPr="009D13EB">
        <w:rPr>
          <w:rFonts w:asciiTheme="majorHAnsi" w:hAnsiTheme="majorHAnsi"/>
        </w:rPr>
        <w:t xml:space="preserve">plan a strategy for how to deal with a similar situation in the future. </w:t>
      </w:r>
    </w:p>
    <w:p w14:paraId="206D8BC4" w14:textId="42F9C175" w:rsidR="00F72C9B" w:rsidRPr="00CA0558" w:rsidRDefault="00782D74" w:rsidP="00CA0558">
      <w:pPr>
        <w:spacing w:after="0" w:line="360" w:lineRule="auto"/>
        <w:rPr>
          <w:rFonts w:asciiTheme="majorHAnsi" w:hAnsiTheme="majorHAnsi"/>
          <w:sz w:val="21"/>
          <w:szCs w:val="21"/>
        </w:rPr>
      </w:pPr>
      <w:r w:rsidRPr="00CA0558">
        <w:rPr>
          <w:rFonts w:asciiTheme="majorHAnsi" w:hAnsiTheme="majorHAnsi"/>
          <w:sz w:val="21"/>
          <w:szCs w:val="21"/>
        </w:rPr>
        <w:t>Red Ruby Scarlet (Ed.). 2018</w:t>
      </w:r>
      <w:r w:rsidR="009D13EB" w:rsidRPr="00CA0558">
        <w:rPr>
          <w:rFonts w:asciiTheme="majorHAnsi" w:hAnsiTheme="majorHAnsi"/>
          <w:sz w:val="21"/>
          <w:szCs w:val="21"/>
        </w:rPr>
        <w:br/>
      </w:r>
    </w:p>
    <w:p w14:paraId="7F817ACA" w14:textId="77777777" w:rsidR="00F24460" w:rsidRPr="00AA79E4" w:rsidRDefault="00F24460" w:rsidP="00F24460">
      <w:pPr>
        <w:spacing w:after="0" w:line="360" w:lineRule="auto"/>
        <w:rPr>
          <w:rFonts w:asciiTheme="majorHAnsi" w:hAnsiTheme="majorHAnsi" w:cstheme="majorHAnsi"/>
          <w:color w:val="16A6C6"/>
          <w:lang w:val="en-GB"/>
        </w:rPr>
      </w:pPr>
      <w:r w:rsidRPr="00AA79E4">
        <w:rPr>
          <w:color w:val="16A6C6"/>
          <w:sz w:val="24"/>
        </w:rPr>
        <w:t>DEFINITIONS</w:t>
      </w:r>
    </w:p>
    <w:p w14:paraId="2550A274" w14:textId="77777777" w:rsidR="00F24460" w:rsidRPr="00D26212" w:rsidRDefault="00F24460" w:rsidP="00F24460">
      <w:pPr>
        <w:spacing w:after="0" w:line="360" w:lineRule="auto"/>
        <w:rPr>
          <w:rFonts w:asciiTheme="majorHAnsi" w:hAnsiTheme="majorHAnsi" w:cstheme="majorHAnsi"/>
          <w:color w:val="000000"/>
          <w:lang w:val="en-GB"/>
        </w:rPr>
      </w:pPr>
      <w:r w:rsidRPr="00D26212">
        <w:rPr>
          <w:rFonts w:cstheme="minorHAnsi"/>
          <w:color w:val="000000"/>
          <w:sz w:val="24"/>
          <w:szCs w:val="24"/>
          <w:lang w:val="en-GB"/>
        </w:rPr>
        <w:t>Gender</w:t>
      </w:r>
      <w:r w:rsidRPr="00D26212">
        <w:rPr>
          <w:rFonts w:asciiTheme="majorHAnsi" w:hAnsiTheme="majorHAnsi" w:cstheme="majorHAnsi"/>
          <w:color w:val="000000"/>
          <w:sz w:val="24"/>
          <w:szCs w:val="24"/>
          <w:lang w:val="en-GB"/>
        </w:rPr>
        <w:t xml:space="preserve"> </w:t>
      </w:r>
      <w:r w:rsidRPr="00D26212">
        <w:rPr>
          <w:rFonts w:asciiTheme="majorHAnsi" w:hAnsiTheme="majorHAnsi" w:cstheme="majorHAnsi"/>
          <w:color w:val="000000"/>
          <w:lang w:val="en-GB"/>
        </w:rPr>
        <w:t xml:space="preserve">refers to the socially learnt roles, behaviours, activities and attributes that any given society considers appropriate for men and women. Gender defines masculinity and femininity. Gender equity is the process of being fair to women and men. </w:t>
      </w:r>
    </w:p>
    <w:p w14:paraId="2174F46A" w14:textId="77777777" w:rsidR="00F24460" w:rsidRDefault="00F24460" w:rsidP="00F24460">
      <w:pPr>
        <w:spacing w:after="0" w:line="276" w:lineRule="auto"/>
        <w:rPr>
          <w:rFonts w:cstheme="minorHAnsi"/>
          <w:color w:val="000000"/>
          <w:sz w:val="24"/>
          <w:szCs w:val="24"/>
          <w:lang w:val="en-GB"/>
        </w:rPr>
      </w:pPr>
    </w:p>
    <w:p w14:paraId="1ED149CC" w14:textId="77777777" w:rsidR="00F24460" w:rsidRPr="00D26212" w:rsidRDefault="00F24460" w:rsidP="00F24460">
      <w:pPr>
        <w:spacing w:after="0" w:line="360" w:lineRule="auto"/>
        <w:rPr>
          <w:rFonts w:asciiTheme="majorHAnsi" w:hAnsiTheme="majorHAnsi" w:cstheme="majorHAnsi"/>
          <w:color w:val="000000"/>
          <w:lang w:val="en-GB"/>
        </w:rPr>
      </w:pPr>
      <w:r w:rsidRPr="00D26212">
        <w:rPr>
          <w:rFonts w:cstheme="minorHAnsi"/>
          <w:color w:val="000000"/>
          <w:sz w:val="24"/>
          <w:szCs w:val="24"/>
          <w:lang w:val="en-GB"/>
        </w:rPr>
        <w:t>Gender equity</w:t>
      </w:r>
      <w:r w:rsidRPr="00D26212">
        <w:rPr>
          <w:rFonts w:asciiTheme="majorHAnsi" w:hAnsiTheme="majorHAnsi" w:cstheme="majorHAnsi"/>
          <w:color w:val="000000"/>
          <w:sz w:val="24"/>
          <w:szCs w:val="24"/>
          <w:lang w:val="en-GB"/>
        </w:rPr>
        <w:t xml:space="preserve"> </w:t>
      </w:r>
      <w:r w:rsidRPr="00D26212">
        <w:rPr>
          <w:rFonts w:asciiTheme="majorHAnsi" w:hAnsiTheme="majorHAnsi" w:cstheme="majorHAnsi"/>
          <w:color w:val="000000"/>
          <w:lang w:val="en-GB"/>
        </w:rPr>
        <w:t xml:space="preserve">acknowledges that women and men have different access to resources, power, responsibilities and life experiences and different strategies are often necessary to address disadvantages and achieve equal outcomes of women and men, boys and girls. </w:t>
      </w:r>
    </w:p>
    <w:p w14:paraId="5E08CEEE" w14:textId="77777777" w:rsidR="00F24460" w:rsidRDefault="00F24460" w:rsidP="00F24460">
      <w:pPr>
        <w:spacing w:after="0" w:line="276" w:lineRule="auto"/>
        <w:rPr>
          <w:rFonts w:cstheme="minorHAnsi"/>
          <w:color w:val="000000"/>
          <w:sz w:val="24"/>
          <w:szCs w:val="24"/>
          <w:lang w:val="en-GB"/>
        </w:rPr>
      </w:pPr>
    </w:p>
    <w:p w14:paraId="12F766AB" w14:textId="77777777" w:rsidR="00F24460" w:rsidRPr="003F313F" w:rsidRDefault="00F24460" w:rsidP="00F24460">
      <w:pPr>
        <w:spacing w:after="0" w:line="360" w:lineRule="auto"/>
        <w:rPr>
          <w:rFonts w:asciiTheme="majorHAnsi" w:hAnsiTheme="majorHAnsi" w:cstheme="majorHAnsi"/>
          <w:color w:val="000000"/>
          <w:lang w:val="en-GB"/>
        </w:rPr>
      </w:pPr>
      <w:r w:rsidRPr="00D26212">
        <w:rPr>
          <w:rFonts w:cstheme="minorHAnsi"/>
          <w:color w:val="000000"/>
          <w:sz w:val="24"/>
          <w:szCs w:val="24"/>
          <w:lang w:val="en-GB"/>
        </w:rPr>
        <w:t>Gender equality</w:t>
      </w:r>
      <w:r w:rsidRPr="00D26212">
        <w:rPr>
          <w:rFonts w:asciiTheme="majorHAnsi" w:hAnsiTheme="majorHAnsi" w:cstheme="majorHAnsi"/>
          <w:color w:val="000000"/>
          <w:sz w:val="24"/>
          <w:szCs w:val="24"/>
          <w:lang w:val="en-GB"/>
        </w:rPr>
        <w:t xml:space="preserve"> </w:t>
      </w:r>
      <w:r w:rsidRPr="00D26212">
        <w:rPr>
          <w:rFonts w:asciiTheme="majorHAnsi" w:hAnsiTheme="majorHAnsi" w:cstheme="majorHAnsi"/>
          <w:color w:val="000000"/>
          <w:lang w:val="en-GB"/>
        </w:rPr>
        <w:t xml:space="preserve">is the outcome reached through gender equity. It is the equal valuing by the society of the similarities and differences between women and men, and the varying roles that they play. </w:t>
      </w:r>
    </w:p>
    <w:p w14:paraId="04A0A878" w14:textId="77777777" w:rsidR="00940E56" w:rsidRDefault="00940E56" w:rsidP="00F24460">
      <w:pPr>
        <w:spacing w:after="0" w:line="360" w:lineRule="auto"/>
        <w:rPr>
          <w:rFonts w:cstheme="minorHAnsi"/>
          <w:color w:val="000000"/>
          <w:sz w:val="24"/>
          <w:szCs w:val="24"/>
          <w:lang w:val="en-GB"/>
        </w:rPr>
      </w:pPr>
    </w:p>
    <w:p w14:paraId="382A584E" w14:textId="4A06DEDD" w:rsidR="00F24460" w:rsidRPr="00D26212" w:rsidRDefault="00F24460" w:rsidP="00F24460">
      <w:pPr>
        <w:spacing w:after="0" w:line="360" w:lineRule="auto"/>
        <w:rPr>
          <w:rFonts w:asciiTheme="majorHAnsi" w:hAnsiTheme="majorHAnsi" w:cstheme="majorHAnsi"/>
          <w:color w:val="000000"/>
          <w:lang w:val="en-GB"/>
        </w:rPr>
      </w:pPr>
      <w:r w:rsidRPr="00D26212">
        <w:rPr>
          <w:rFonts w:cstheme="minorHAnsi"/>
          <w:color w:val="000000"/>
          <w:sz w:val="24"/>
          <w:szCs w:val="24"/>
          <w:lang w:val="en-GB"/>
        </w:rPr>
        <w:t>Gender inequality</w:t>
      </w:r>
      <w:r w:rsidRPr="00D26212">
        <w:rPr>
          <w:rFonts w:asciiTheme="majorHAnsi" w:hAnsiTheme="majorHAnsi" w:cstheme="majorHAnsi"/>
          <w:color w:val="000000"/>
          <w:sz w:val="24"/>
          <w:szCs w:val="24"/>
          <w:lang w:val="en-GB"/>
        </w:rPr>
        <w:t xml:space="preserve"> </w:t>
      </w:r>
      <w:r w:rsidRPr="00D26212">
        <w:rPr>
          <w:rFonts w:asciiTheme="majorHAnsi" w:hAnsiTheme="majorHAnsi" w:cstheme="majorHAnsi"/>
          <w:color w:val="000000"/>
          <w:lang w:val="en-GB"/>
        </w:rPr>
        <w:t xml:space="preserve">is the unequal distribution of power, resources, opportunity, and value afforded to men and women in society due to prevailing gendered norms and structures. Gender roles are the functions and responsibilities expected to be fulfilled by women and men, girls and boys </w:t>
      </w:r>
      <w:proofErr w:type="gramStart"/>
      <w:r w:rsidRPr="00D26212">
        <w:rPr>
          <w:rFonts w:asciiTheme="majorHAnsi" w:hAnsiTheme="majorHAnsi" w:cstheme="majorHAnsi"/>
          <w:color w:val="000000"/>
          <w:lang w:val="en-GB"/>
        </w:rPr>
        <w:t>in a given</w:t>
      </w:r>
      <w:proofErr w:type="gramEnd"/>
      <w:r w:rsidRPr="00D26212">
        <w:rPr>
          <w:rFonts w:asciiTheme="majorHAnsi" w:hAnsiTheme="majorHAnsi" w:cstheme="majorHAnsi"/>
          <w:color w:val="000000"/>
          <w:lang w:val="en-GB"/>
        </w:rPr>
        <w:t xml:space="preserve"> society. </w:t>
      </w:r>
    </w:p>
    <w:p w14:paraId="4B8A8C4A" w14:textId="77777777" w:rsidR="00F24460" w:rsidRDefault="00F24460" w:rsidP="00F24460">
      <w:pPr>
        <w:spacing w:after="0" w:line="276" w:lineRule="auto"/>
        <w:rPr>
          <w:rFonts w:cstheme="minorHAnsi"/>
          <w:color w:val="000000"/>
          <w:sz w:val="24"/>
          <w:szCs w:val="24"/>
          <w:lang w:val="en-GB"/>
        </w:rPr>
      </w:pPr>
    </w:p>
    <w:p w14:paraId="1D34D890" w14:textId="77777777" w:rsidR="00F24460" w:rsidRDefault="00F24460" w:rsidP="00F24460">
      <w:pPr>
        <w:spacing w:after="0" w:line="360" w:lineRule="auto"/>
        <w:rPr>
          <w:rFonts w:asciiTheme="majorHAnsi" w:hAnsiTheme="majorHAnsi" w:cstheme="majorHAnsi"/>
          <w:color w:val="000000"/>
          <w:lang w:val="en-GB"/>
        </w:rPr>
      </w:pPr>
      <w:r w:rsidRPr="00D26212">
        <w:rPr>
          <w:rFonts w:cstheme="minorHAnsi"/>
          <w:color w:val="000000"/>
          <w:sz w:val="24"/>
          <w:szCs w:val="24"/>
          <w:lang w:val="en-GB"/>
        </w:rPr>
        <w:t>Gendered norms</w:t>
      </w:r>
      <w:r w:rsidRPr="00D26212">
        <w:rPr>
          <w:rFonts w:asciiTheme="majorHAnsi" w:hAnsiTheme="majorHAnsi" w:cstheme="majorHAnsi"/>
          <w:color w:val="000000"/>
          <w:sz w:val="24"/>
          <w:szCs w:val="24"/>
          <w:lang w:val="en-GB"/>
        </w:rPr>
        <w:t xml:space="preserve"> </w:t>
      </w:r>
      <w:r w:rsidRPr="00D26212">
        <w:rPr>
          <w:rFonts w:asciiTheme="majorHAnsi" w:hAnsiTheme="majorHAnsi" w:cstheme="majorHAnsi"/>
          <w:color w:val="000000"/>
          <w:lang w:val="en-GB"/>
        </w:rPr>
        <w:t xml:space="preserve">consist of a set of dominant beliefs and rules of conduct, which are determined by a society or social group in relation to the types of roles, interests, behaviours and contributions expected from boys and girls, men and women. </w:t>
      </w:r>
    </w:p>
    <w:p w14:paraId="0F64D273" w14:textId="77777777" w:rsidR="00F24460" w:rsidRPr="00D26212" w:rsidRDefault="00F24460" w:rsidP="00F24460">
      <w:pPr>
        <w:spacing w:after="0" w:line="360" w:lineRule="auto"/>
        <w:rPr>
          <w:rFonts w:asciiTheme="majorHAnsi" w:hAnsiTheme="majorHAnsi" w:cstheme="majorHAnsi"/>
          <w:color w:val="000000"/>
          <w:lang w:val="en-GB"/>
        </w:rPr>
      </w:pPr>
    </w:p>
    <w:p w14:paraId="29EA39DB" w14:textId="77777777" w:rsidR="00F24460" w:rsidRPr="0086133E" w:rsidRDefault="00F24460" w:rsidP="00F24460">
      <w:pPr>
        <w:pStyle w:val="NormalWeb"/>
        <w:spacing w:before="0" w:beforeAutospacing="0" w:after="200" w:afterAutospacing="0" w:line="360" w:lineRule="auto"/>
        <w:rPr>
          <w:rFonts w:ascii="Calibri Light" w:hAnsi="Calibri Light" w:cs="Calibri Light"/>
          <w:sz w:val="22"/>
          <w:szCs w:val="22"/>
        </w:rPr>
      </w:pPr>
      <w:r w:rsidRPr="00943FFE">
        <w:rPr>
          <w:rFonts w:asciiTheme="minorHAnsi" w:hAnsiTheme="minorHAnsi" w:cstheme="minorHAnsi"/>
          <w:color w:val="000000"/>
          <w:lang w:val="en-GB"/>
        </w:rPr>
        <w:t>Inclusion</w:t>
      </w:r>
      <w:r w:rsidRPr="00943FFE">
        <w:rPr>
          <w:rFonts w:asciiTheme="minorHAnsi" w:hAnsiTheme="minorHAnsi" w:cstheme="minorHAnsi"/>
          <w:color w:val="000000"/>
          <w:sz w:val="22"/>
          <w:szCs w:val="22"/>
          <w:lang w:val="en-GB"/>
        </w:rPr>
        <w:t xml:space="preserve"> </w:t>
      </w:r>
      <w:r w:rsidRPr="00943FFE">
        <w:rPr>
          <w:rFonts w:ascii="Calibri Light" w:hAnsi="Calibri Light" w:cs="Calibri Light"/>
          <w:sz w:val="22"/>
          <w:szCs w:val="22"/>
        </w:rPr>
        <w:t xml:space="preserve">involves </w:t>
      </w:r>
      <w:proofErr w:type="gramStart"/>
      <w:r w:rsidRPr="00943FFE">
        <w:rPr>
          <w:rFonts w:ascii="Calibri Light" w:hAnsi="Calibri Light" w:cs="Calibri Light"/>
          <w:sz w:val="22"/>
          <w:szCs w:val="22"/>
        </w:rPr>
        <w:t>taking into account</w:t>
      </w:r>
      <w:proofErr w:type="gramEnd"/>
      <w:r w:rsidRPr="00943FFE">
        <w:rPr>
          <w:rFonts w:ascii="Calibri Light" w:hAnsi="Calibri Light" w:cs="Calibri Light"/>
          <w:sz w:val="22"/>
          <w:szCs w:val="22"/>
        </w:rPr>
        <w:t xml:space="preserve"> all children and young people’s social, cultural and linguistic diversity (including learning styles, capabilities, disabilities, gender, family circumstances and geographic location) in program decision-making processes. The intent is to ensure that all children and young people’s experiences are recognised and valued. The intent is also to ensure that all children and young people have equitable access to resources and participation, and opportunities to demonstrate their learning and to value difference.</w:t>
      </w:r>
      <w:r w:rsidRPr="0086133E">
        <w:rPr>
          <w:rFonts w:ascii="Calibri Light" w:hAnsi="Calibri Light" w:cs="Calibri Light"/>
          <w:sz w:val="22"/>
          <w:szCs w:val="22"/>
        </w:rPr>
        <w:t xml:space="preserve"> </w:t>
      </w:r>
    </w:p>
    <w:p w14:paraId="19BA4341" w14:textId="77777777" w:rsidR="00F24460" w:rsidRPr="00155513" w:rsidRDefault="00F24460" w:rsidP="00F24460">
      <w:pPr>
        <w:spacing w:after="200" w:line="360" w:lineRule="auto"/>
        <w:rPr>
          <w:rFonts w:asciiTheme="majorHAnsi" w:hAnsiTheme="majorHAnsi" w:cstheme="majorHAnsi"/>
          <w:color w:val="000000"/>
          <w:lang w:val="en-GB"/>
        </w:rPr>
      </w:pPr>
      <w:r w:rsidRPr="00D26212">
        <w:rPr>
          <w:rFonts w:cstheme="minorHAnsi"/>
          <w:color w:val="000000"/>
          <w:sz w:val="24"/>
          <w:szCs w:val="24"/>
          <w:lang w:val="en-GB"/>
        </w:rPr>
        <w:t>Sex</w:t>
      </w:r>
      <w:r w:rsidRPr="00D26212">
        <w:rPr>
          <w:rFonts w:asciiTheme="majorHAnsi" w:hAnsiTheme="majorHAnsi" w:cstheme="majorHAnsi"/>
          <w:color w:val="000000"/>
          <w:lang w:val="en-GB"/>
        </w:rPr>
        <w:t xml:space="preserve"> refers to biological and physiological differences between females and males. </w:t>
      </w:r>
    </w:p>
    <w:p w14:paraId="19B2CD09" w14:textId="77777777" w:rsidR="00F24460" w:rsidRPr="00155513" w:rsidRDefault="00F24460" w:rsidP="00F24460">
      <w:pPr>
        <w:spacing w:after="200" w:line="360" w:lineRule="auto"/>
        <w:rPr>
          <w:rFonts w:asciiTheme="majorHAnsi" w:hAnsiTheme="majorHAnsi" w:cstheme="majorHAnsi"/>
          <w:color w:val="000000"/>
          <w:lang w:val="en-GB"/>
        </w:rPr>
      </w:pPr>
      <w:r w:rsidRPr="00D26212">
        <w:rPr>
          <w:rFonts w:cstheme="minorHAnsi"/>
          <w:color w:val="000000"/>
          <w:sz w:val="24"/>
          <w:szCs w:val="24"/>
          <w:lang w:val="en-GB"/>
        </w:rPr>
        <w:lastRenderedPageBreak/>
        <w:t>Stereotype</w:t>
      </w:r>
      <w:r w:rsidRPr="00D26212">
        <w:rPr>
          <w:rFonts w:asciiTheme="majorHAnsi" w:hAnsiTheme="majorHAnsi" w:cstheme="majorHAnsi"/>
          <w:color w:val="000000"/>
          <w:lang w:val="en-GB"/>
        </w:rPr>
        <w:t xml:space="preserve"> refers to a widely held but fixed and oversimplified image or idea of a particular type of person or thing. </w:t>
      </w:r>
    </w:p>
    <w:p w14:paraId="7B70A37D" w14:textId="77777777" w:rsidR="00F24460" w:rsidRPr="00D26212" w:rsidRDefault="00F24460" w:rsidP="00F24460">
      <w:pPr>
        <w:spacing w:after="0" w:line="360" w:lineRule="auto"/>
        <w:rPr>
          <w:rFonts w:asciiTheme="majorHAnsi" w:hAnsiTheme="majorHAnsi" w:cstheme="majorHAnsi"/>
          <w:color w:val="000000"/>
          <w:lang w:val="en-GB"/>
        </w:rPr>
      </w:pPr>
      <w:r w:rsidRPr="00D26212">
        <w:rPr>
          <w:rFonts w:cstheme="minorHAnsi"/>
          <w:color w:val="000000"/>
          <w:sz w:val="24"/>
          <w:szCs w:val="24"/>
          <w:lang w:val="en-GB"/>
        </w:rPr>
        <w:t>Sexism</w:t>
      </w:r>
      <w:r w:rsidRPr="00D26212">
        <w:rPr>
          <w:rFonts w:asciiTheme="majorHAnsi" w:hAnsiTheme="majorHAnsi" w:cstheme="majorHAnsi"/>
          <w:color w:val="000000"/>
          <w:sz w:val="24"/>
          <w:szCs w:val="24"/>
          <w:lang w:val="en-GB"/>
        </w:rPr>
        <w:t xml:space="preserve"> </w:t>
      </w:r>
      <w:r w:rsidRPr="00D26212">
        <w:rPr>
          <w:rFonts w:asciiTheme="majorHAnsi" w:hAnsiTheme="majorHAnsi" w:cstheme="majorHAnsi"/>
          <w:color w:val="000000"/>
          <w:lang w:val="en-GB"/>
        </w:rPr>
        <w:t xml:space="preserve">refers to gender discrimination. It is prejudice or discrimination based on a person’s sex or gender. </w:t>
      </w:r>
    </w:p>
    <w:p w14:paraId="2B3CEEB8" w14:textId="77777777" w:rsidR="00F24460" w:rsidRDefault="00F24460" w:rsidP="00F24460">
      <w:pPr>
        <w:spacing w:after="0" w:line="276" w:lineRule="auto"/>
        <w:rPr>
          <w:rFonts w:cstheme="minorHAnsi"/>
          <w:color w:val="000000"/>
          <w:sz w:val="24"/>
          <w:szCs w:val="24"/>
          <w:lang w:val="en-GB"/>
        </w:rPr>
      </w:pPr>
    </w:p>
    <w:p w14:paraId="5B9EC981" w14:textId="77777777" w:rsidR="00F24460" w:rsidRDefault="00F24460" w:rsidP="00F24460">
      <w:pPr>
        <w:spacing w:after="0" w:line="360" w:lineRule="auto"/>
        <w:rPr>
          <w:rFonts w:asciiTheme="majorHAnsi" w:hAnsiTheme="majorHAnsi" w:cstheme="majorHAnsi"/>
          <w:color w:val="000000"/>
          <w:lang w:val="en-GB"/>
        </w:rPr>
      </w:pPr>
      <w:r w:rsidRPr="00D26212">
        <w:rPr>
          <w:rFonts w:cstheme="minorHAnsi"/>
          <w:color w:val="000000"/>
          <w:sz w:val="24"/>
          <w:szCs w:val="24"/>
          <w:lang w:val="en-GB"/>
        </w:rPr>
        <w:t>Violence against women</w:t>
      </w:r>
      <w:r w:rsidRPr="00D26212">
        <w:rPr>
          <w:rFonts w:asciiTheme="majorHAnsi" w:hAnsiTheme="majorHAnsi" w:cstheme="majorHAnsi"/>
          <w:color w:val="000000"/>
          <w:sz w:val="24"/>
          <w:szCs w:val="24"/>
          <w:lang w:val="en-GB"/>
        </w:rPr>
        <w:t xml:space="preserve"> </w:t>
      </w:r>
      <w:r w:rsidRPr="00D26212">
        <w:rPr>
          <w:rFonts w:asciiTheme="majorHAnsi" w:hAnsiTheme="majorHAnsi" w:cstheme="majorHAnsi"/>
          <w:color w:val="000000"/>
          <w:lang w:val="en-GB"/>
        </w:rPr>
        <w:t>is defined as ‘any act of gender-based violence that causes or could cause physical, sexual or psychological harm or suffering to women, including threats of harm or coercion, in public or in private life’ (Council of Australian Governments, 2011; United Nations General Assembly, 1993).</w:t>
      </w:r>
      <w:r w:rsidRPr="009D13EB">
        <w:rPr>
          <w:rFonts w:asciiTheme="majorHAnsi" w:hAnsiTheme="majorHAnsi" w:cstheme="majorHAnsi"/>
          <w:color w:val="000000"/>
          <w:lang w:val="en-GB"/>
        </w:rPr>
        <w:t xml:space="preserve"> </w:t>
      </w:r>
    </w:p>
    <w:p w14:paraId="75A550B2" w14:textId="77777777" w:rsidR="00F24460" w:rsidRPr="00463CD8" w:rsidRDefault="00F24460" w:rsidP="00F24460">
      <w:pPr>
        <w:spacing w:after="0" w:line="360" w:lineRule="auto"/>
        <w:rPr>
          <w:rFonts w:asciiTheme="majorHAnsi" w:hAnsiTheme="majorHAnsi" w:cstheme="majorHAnsi"/>
          <w:i/>
          <w:iCs/>
          <w:color w:val="000000"/>
          <w:lang w:val="en-GB"/>
        </w:rPr>
      </w:pPr>
      <w:r>
        <w:rPr>
          <w:rFonts w:ascii="Calibri Light" w:hAnsi="Calibri Light" w:cs="Calibri Light"/>
          <w:i/>
          <w:iCs/>
          <w:color w:val="000000"/>
          <w:sz w:val="20"/>
          <w:szCs w:val="20"/>
          <w:lang w:val="en-GB"/>
        </w:rPr>
        <w:t>S</w:t>
      </w:r>
      <w:r w:rsidRPr="00D26212">
        <w:rPr>
          <w:rFonts w:ascii="Calibri Light" w:hAnsi="Calibri Light" w:cs="Calibri Light"/>
          <w:i/>
          <w:iCs/>
          <w:color w:val="000000"/>
          <w:sz w:val="20"/>
          <w:szCs w:val="20"/>
          <w:lang w:val="en-GB"/>
        </w:rPr>
        <w:t>ourced from Our Watch (2015) in Creating Gender Equity in the Early Years: A Resource for Local Government</w:t>
      </w:r>
      <w:r>
        <w:rPr>
          <w:rFonts w:ascii="Calibri Light" w:hAnsi="Calibri Light" w:cs="Calibri Light"/>
          <w:i/>
          <w:iCs/>
          <w:color w:val="000000"/>
          <w:sz w:val="20"/>
          <w:szCs w:val="20"/>
          <w:lang w:val="en-GB"/>
        </w:rPr>
        <w:t xml:space="preserve"> and</w:t>
      </w:r>
      <w:r w:rsidRPr="00155513">
        <w:rPr>
          <w:rFonts w:asciiTheme="majorHAnsi" w:hAnsiTheme="majorHAnsi" w:cstheme="majorHAnsi"/>
          <w:i/>
          <w:iCs/>
          <w:color w:val="000000"/>
          <w:sz w:val="20"/>
          <w:szCs w:val="20"/>
          <w:highlight w:val="yellow"/>
          <w:lang w:val="en-GB"/>
        </w:rPr>
        <w:t xml:space="preserve"> </w:t>
      </w:r>
      <w:r w:rsidRPr="00943FFE">
        <w:rPr>
          <w:rFonts w:asciiTheme="majorHAnsi" w:hAnsiTheme="majorHAnsi" w:cstheme="majorHAnsi"/>
          <w:i/>
          <w:iCs/>
          <w:color w:val="000000"/>
          <w:sz w:val="20"/>
          <w:szCs w:val="20"/>
          <w:lang w:val="en-GB"/>
        </w:rPr>
        <w:t>EYLF (V2.02</w:t>
      </w:r>
      <w:r>
        <w:rPr>
          <w:rFonts w:asciiTheme="majorHAnsi" w:hAnsiTheme="majorHAnsi" w:cstheme="majorHAnsi"/>
          <w:i/>
          <w:iCs/>
          <w:color w:val="000000"/>
          <w:sz w:val="20"/>
          <w:szCs w:val="20"/>
          <w:lang w:val="en-GB"/>
        </w:rPr>
        <w:t>.</w:t>
      </w:r>
      <w:r w:rsidRPr="00943FFE">
        <w:rPr>
          <w:rFonts w:asciiTheme="majorHAnsi" w:hAnsiTheme="majorHAnsi" w:cstheme="majorHAnsi"/>
          <w:i/>
          <w:iCs/>
          <w:color w:val="000000"/>
          <w:sz w:val="20"/>
          <w:szCs w:val="20"/>
          <w:lang w:val="en-GB"/>
        </w:rPr>
        <w:t xml:space="preserve"> 2022).</w:t>
      </w:r>
    </w:p>
    <w:p w14:paraId="77AB73FF" w14:textId="77777777" w:rsidR="00F24460" w:rsidRDefault="00F24460" w:rsidP="00CA0558">
      <w:pPr>
        <w:spacing w:after="0" w:line="360" w:lineRule="auto"/>
        <w:rPr>
          <w:color w:val="16A6C6"/>
          <w:sz w:val="24"/>
        </w:rPr>
      </w:pPr>
    </w:p>
    <w:p w14:paraId="61318C91" w14:textId="27FEDE86" w:rsidR="00F72C9B" w:rsidRPr="00AA79E4" w:rsidRDefault="00155513" w:rsidP="00CA0558">
      <w:pPr>
        <w:spacing w:after="0" w:line="360" w:lineRule="auto"/>
        <w:rPr>
          <w:rFonts w:asciiTheme="majorHAnsi" w:hAnsiTheme="majorHAnsi"/>
          <w:color w:val="16A6C6"/>
        </w:rPr>
      </w:pPr>
      <w:r w:rsidRPr="00AA79E4">
        <w:rPr>
          <w:color w:val="16A6C6"/>
          <w:sz w:val="24"/>
        </w:rPr>
        <w:t>THE APPROVED PROVIDER/MANAGEMENT</w:t>
      </w:r>
      <w:r w:rsidR="007C15FE">
        <w:rPr>
          <w:color w:val="16A6C6"/>
          <w:sz w:val="24"/>
        </w:rPr>
        <w:t>/</w:t>
      </w:r>
      <w:r w:rsidRPr="00AA79E4">
        <w:rPr>
          <w:color w:val="16A6C6"/>
          <w:sz w:val="24"/>
        </w:rPr>
        <w:t>NOMINATED SUPERVISOR WILL:</w:t>
      </w:r>
    </w:p>
    <w:p w14:paraId="7BBAD7E7" w14:textId="2BE2D448" w:rsidR="0033424E" w:rsidRPr="00BE4ED1" w:rsidRDefault="003F313F" w:rsidP="0033424E">
      <w:pPr>
        <w:pStyle w:val="ListParagraph"/>
        <w:numPr>
          <w:ilvl w:val="0"/>
          <w:numId w:val="6"/>
        </w:numPr>
        <w:spacing w:after="0" w:line="360" w:lineRule="auto"/>
        <w:rPr>
          <w:rFonts w:ascii="Calibri Light" w:hAnsi="Calibri Light" w:cs="Calibri Light"/>
        </w:rPr>
      </w:pPr>
      <w:bookmarkStart w:id="0" w:name="_Hlk126154071"/>
      <w:r w:rsidRPr="00BE4ED1">
        <w:rPr>
          <w:rFonts w:ascii="Calibri Light" w:hAnsi="Calibri Light" w:cs="Calibri Light"/>
        </w:rPr>
        <w:t xml:space="preserve">ensure </w:t>
      </w:r>
      <w:r w:rsidR="0033424E" w:rsidRPr="00BE4ED1">
        <w:rPr>
          <w:rFonts w:ascii="Calibri Light" w:hAnsi="Calibri Light" w:cs="Calibri Light"/>
        </w:rPr>
        <w:t xml:space="preserve">obligations under the </w:t>
      </w:r>
      <w:r w:rsidR="0033424E" w:rsidRPr="00BE4ED1">
        <w:rPr>
          <w:rFonts w:ascii="Calibri Light" w:hAnsi="Calibri Light" w:cs="Calibri Light"/>
          <w:i/>
          <w:iCs/>
        </w:rPr>
        <w:t xml:space="preserve">Education and Care Services National Law and National Regulations </w:t>
      </w:r>
      <w:r w:rsidR="0033424E" w:rsidRPr="00BE4ED1">
        <w:rPr>
          <w:rFonts w:ascii="Calibri Light" w:hAnsi="Calibri Light" w:cs="Calibri Light"/>
        </w:rPr>
        <w:t>are met</w:t>
      </w:r>
    </w:p>
    <w:p w14:paraId="49F9BEAA" w14:textId="683454C5" w:rsidR="0033424E" w:rsidRPr="00BE4ED1" w:rsidRDefault="003F313F" w:rsidP="0033424E">
      <w:pPr>
        <w:pStyle w:val="ListParagraph"/>
        <w:numPr>
          <w:ilvl w:val="0"/>
          <w:numId w:val="6"/>
        </w:numPr>
        <w:shd w:val="clear" w:color="auto" w:fill="FFFFFF"/>
        <w:spacing w:after="0" w:line="360" w:lineRule="auto"/>
        <w:rPr>
          <w:rFonts w:asciiTheme="majorHAnsi" w:eastAsia="Times New Roman" w:hAnsiTheme="majorHAnsi" w:cstheme="majorHAnsi"/>
          <w:lang w:eastAsia="en-AU"/>
        </w:rPr>
      </w:pPr>
      <w:r w:rsidRPr="00BE4ED1">
        <w:rPr>
          <w:rFonts w:asciiTheme="majorHAnsi" w:eastAsia="Times New Roman" w:hAnsiTheme="majorHAnsi" w:cstheme="majorHAnsi"/>
          <w:lang w:eastAsia="en-AU"/>
        </w:rPr>
        <w:t xml:space="preserve">ensure </w:t>
      </w:r>
      <w:r w:rsidR="0033424E" w:rsidRPr="00BE4ED1">
        <w:rPr>
          <w:rFonts w:asciiTheme="majorHAnsi" w:eastAsia="Times New Roman" w:hAnsiTheme="majorHAnsi" w:cstheme="majorHAnsi"/>
          <w:lang w:eastAsia="en-AU"/>
        </w:rPr>
        <w:t>educators, staff, students, visitors and volunteers have knowledge of and adhere to this polic</w:t>
      </w:r>
      <w:bookmarkEnd w:id="0"/>
      <w:r w:rsidR="0033424E" w:rsidRPr="00BE4ED1">
        <w:rPr>
          <w:rFonts w:asciiTheme="majorHAnsi" w:eastAsia="Times New Roman" w:hAnsiTheme="majorHAnsi" w:cstheme="majorHAnsi"/>
          <w:lang w:eastAsia="en-AU"/>
        </w:rPr>
        <w:t>y and associated procedure</w:t>
      </w:r>
    </w:p>
    <w:p w14:paraId="0929D6B6" w14:textId="3CE952B8" w:rsidR="0033424E" w:rsidRPr="00BE4ED1" w:rsidRDefault="003F313F" w:rsidP="0033424E">
      <w:pPr>
        <w:pStyle w:val="ListParagraph"/>
        <w:numPr>
          <w:ilvl w:val="0"/>
          <w:numId w:val="6"/>
        </w:numPr>
        <w:spacing w:after="200" w:line="360" w:lineRule="auto"/>
        <w:rPr>
          <w:rFonts w:asciiTheme="majorHAnsi" w:hAnsiTheme="majorHAnsi"/>
        </w:rPr>
      </w:pPr>
      <w:r w:rsidRPr="00BE4ED1">
        <w:rPr>
          <w:rFonts w:asciiTheme="majorHAnsi" w:hAnsiTheme="majorHAnsi"/>
        </w:rPr>
        <w:t xml:space="preserve">ensure </w:t>
      </w:r>
      <w:r w:rsidR="0033424E" w:rsidRPr="00BE4ED1">
        <w:rPr>
          <w:rFonts w:asciiTheme="majorHAnsi" w:hAnsiTheme="majorHAnsi"/>
        </w:rPr>
        <w:t xml:space="preserve">all new employees are provided with a copy of this policy as part of their induction process </w:t>
      </w:r>
    </w:p>
    <w:p w14:paraId="09269209" w14:textId="4A03A6FB" w:rsidR="00C3325B" w:rsidRPr="00BE4ED1" w:rsidRDefault="00B255DE" w:rsidP="00155513">
      <w:pPr>
        <w:pStyle w:val="ListParagraph"/>
        <w:numPr>
          <w:ilvl w:val="0"/>
          <w:numId w:val="6"/>
        </w:numPr>
        <w:spacing w:after="0" w:line="360" w:lineRule="auto"/>
        <w:rPr>
          <w:rFonts w:asciiTheme="majorHAnsi" w:hAnsiTheme="majorHAnsi"/>
        </w:rPr>
      </w:pPr>
      <w:r w:rsidRPr="00BE4ED1">
        <w:rPr>
          <w:rFonts w:asciiTheme="majorHAnsi" w:hAnsiTheme="majorHAnsi"/>
        </w:rPr>
        <w:t>provide families with information about the importance of a gender equity approach in achieving positive outcomes for all children</w:t>
      </w:r>
    </w:p>
    <w:p w14:paraId="1AC3DD50" w14:textId="5C0A95CC" w:rsidR="00C3325B" w:rsidRPr="00BE4ED1" w:rsidRDefault="00B255DE" w:rsidP="00155513">
      <w:pPr>
        <w:pStyle w:val="ListParagraph"/>
        <w:numPr>
          <w:ilvl w:val="0"/>
          <w:numId w:val="6"/>
        </w:numPr>
        <w:spacing w:after="0" w:line="360" w:lineRule="auto"/>
        <w:rPr>
          <w:rFonts w:asciiTheme="majorHAnsi" w:hAnsiTheme="majorHAnsi"/>
        </w:rPr>
      </w:pPr>
      <w:r w:rsidRPr="00BE4ED1">
        <w:rPr>
          <w:rFonts w:asciiTheme="majorHAnsi" w:hAnsiTheme="majorHAnsi"/>
        </w:rPr>
        <w:t xml:space="preserve">provide information about the </w:t>
      </w:r>
      <w:r w:rsidR="009D13EB" w:rsidRPr="00BE4ED1">
        <w:rPr>
          <w:rFonts w:asciiTheme="majorHAnsi" w:hAnsiTheme="majorHAnsi"/>
        </w:rPr>
        <w:t>S</w:t>
      </w:r>
      <w:r w:rsidRPr="00BE4ED1">
        <w:rPr>
          <w:rFonts w:asciiTheme="majorHAnsi" w:hAnsiTheme="majorHAnsi"/>
        </w:rPr>
        <w:t xml:space="preserve">ervice’s gender equity work </w:t>
      </w:r>
    </w:p>
    <w:p w14:paraId="1D218A7A" w14:textId="2233AC60" w:rsidR="00BD2BE8" w:rsidRPr="00BE4ED1" w:rsidRDefault="00BD2BE8" w:rsidP="00155513">
      <w:pPr>
        <w:pStyle w:val="ListParagraph"/>
        <w:numPr>
          <w:ilvl w:val="0"/>
          <w:numId w:val="6"/>
        </w:numPr>
        <w:spacing w:after="0" w:line="360" w:lineRule="auto"/>
        <w:rPr>
          <w:rFonts w:asciiTheme="majorHAnsi" w:hAnsiTheme="majorHAnsi"/>
        </w:rPr>
      </w:pPr>
      <w:r w:rsidRPr="00BE4ED1">
        <w:rPr>
          <w:rFonts w:asciiTheme="majorHAnsi" w:hAnsiTheme="majorHAnsi"/>
        </w:rPr>
        <w:t xml:space="preserve">provide </w:t>
      </w:r>
      <w:r w:rsidR="00990E7C" w:rsidRPr="00BE4ED1">
        <w:rPr>
          <w:rFonts w:asciiTheme="majorHAnsi" w:hAnsiTheme="majorHAnsi"/>
        </w:rPr>
        <w:t xml:space="preserve">a positive, </w:t>
      </w:r>
      <w:r w:rsidRPr="00BE4ED1">
        <w:rPr>
          <w:rFonts w:asciiTheme="majorHAnsi" w:hAnsiTheme="majorHAnsi"/>
        </w:rPr>
        <w:t>inclusive</w:t>
      </w:r>
      <w:r w:rsidR="00990E7C" w:rsidRPr="00BE4ED1">
        <w:rPr>
          <w:rFonts w:asciiTheme="majorHAnsi" w:hAnsiTheme="majorHAnsi"/>
        </w:rPr>
        <w:t xml:space="preserve">, respectful </w:t>
      </w:r>
      <w:r w:rsidRPr="00BE4ED1">
        <w:rPr>
          <w:rFonts w:asciiTheme="majorHAnsi" w:hAnsiTheme="majorHAnsi"/>
        </w:rPr>
        <w:t>and safe environment for LGBT</w:t>
      </w:r>
      <w:r w:rsidR="00D376B9" w:rsidRPr="00BE4ED1">
        <w:rPr>
          <w:rFonts w:asciiTheme="majorHAnsi" w:hAnsiTheme="majorHAnsi"/>
        </w:rPr>
        <w:t>I</w:t>
      </w:r>
      <w:r w:rsidRPr="00BE4ED1">
        <w:rPr>
          <w:rFonts w:asciiTheme="majorHAnsi" w:hAnsiTheme="majorHAnsi"/>
        </w:rPr>
        <w:t>Q</w:t>
      </w:r>
      <w:r w:rsidR="00FF290D" w:rsidRPr="00BE4ED1">
        <w:rPr>
          <w:rFonts w:asciiTheme="majorHAnsi" w:hAnsiTheme="majorHAnsi"/>
        </w:rPr>
        <w:t>A</w:t>
      </w:r>
      <w:r w:rsidR="008105BF" w:rsidRPr="00BE4ED1">
        <w:rPr>
          <w:rFonts w:asciiTheme="majorHAnsi" w:hAnsiTheme="majorHAnsi"/>
        </w:rPr>
        <w:t>+</w:t>
      </w:r>
      <w:r w:rsidRPr="00BE4ED1">
        <w:rPr>
          <w:rFonts w:asciiTheme="majorHAnsi" w:hAnsiTheme="majorHAnsi"/>
        </w:rPr>
        <w:t xml:space="preserve"> parented families </w:t>
      </w:r>
    </w:p>
    <w:p w14:paraId="235375D9" w14:textId="4DDA5755" w:rsidR="00371D71" w:rsidRPr="00943FFE" w:rsidRDefault="00B255DE" w:rsidP="00155513">
      <w:pPr>
        <w:pStyle w:val="ListParagraph"/>
        <w:numPr>
          <w:ilvl w:val="0"/>
          <w:numId w:val="6"/>
        </w:numPr>
        <w:spacing w:after="0" w:line="360" w:lineRule="auto"/>
        <w:rPr>
          <w:rFonts w:asciiTheme="majorHAnsi" w:hAnsiTheme="majorHAnsi"/>
        </w:rPr>
      </w:pPr>
      <w:r w:rsidRPr="00BE4ED1">
        <w:rPr>
          <w:rFonts w:asciiTheme="majorHAnsi" w:hAnsiTheme="majorHAnsi"/>
        </w:rPr>
        <w:t>ensure all staff have access to professional development</w:t>
      </w:r>
      <w:r w:rsidRPr="00943FFE">
        <w:rPr>
          <w:rFonts w:asciiTheme="majorHAnsi" w:hAnsiTheme="majorHAnsi"/>
        </w:rPr>
        <w:t xml:space="preserve"> activities</w:t>
      </w:r>
      <w:r w:rsidR="00871EA8" w:rsidRPr="00943FFE">
        <w:rPr>
          <w:rFonts w:asciiTheme="majorHAnsi" w:hAnsiTheme="majorHAnsi"/>
        </w:rPr>
        <w:t>- promote inclusivity and representing all families in the community including LGBT</w:t>
      </w:r>
      <w:r w:rsidR="00D376B9" w:rsidRPr="00943FFE">
        <w:rPr>
          <w:rFonts w:asciiTheme="majorHAnsi" w:hAnsiTheme="majorHAnsi"/>
        </w:rPr>
        <w:t>I</w:t>
      </w:r>
      <w:r w:rsidR="00871EA8" w:rsidRPr="00943FFE">
        <w:rPr>
          <w:rFonts w:asciiTheme="majorHAnsi" w:hAnsiTheme="majorHAnsi"/>
        </w:rPr>
        <w:t>Q</w:t>
      </w:r>
      <w:r w:rsidR="00FF290D" w:rsidRPr="00943FFE">
        <w:rPr>
          <w:rFonts w:asciiTheme="majorHAnsi" w:hAnsiTheme="majorHAnsi"/>
        </w:rPr>
        <w:t>A</w:t>
      </w:r>
      <w:r w:rsidR="00871EA8" w:rsidRPr="00943FFE">
        <w:rPr>
          <w:rFonts w:asciiTheme="majorHAnsi" w:hAnsiTheme="majorHAnsi"/>
        </w:rPr>
        <w:t xml:space="preserve">+ families </w:t>
      </w:r>
    </w:p>
    <w:p w14:paraId="19BE5556" w14:textId="3AF655AB" w:rsidR="00871EA8" w:rsidRPr="00943FFE" w:rsidRDefault="00371D71" w:rsidP="00871EA8">
      <w:pPr>
        <w:pStyle w:val="ListParagraph"/>
        <w:numPr>
          <w:ilvl w:val="0"/>
          <w:numId w:val="6"/>
        </w:numPr>
        <w:spacing w:after="0" w:line="360" w:lineRule="auto"/>
        <w:rPr>
          <w:rFonts w:asciiTheme="majorHAnsi" w:hAnsiTheme="majorHAnsi"/>
        </w:rPr>
      </w:pPr>
      <w:r w:rsidRPr="00943FFE">
        <w:rPr>
          <w:rFonts w:asciiTheme="majorHAnsi" w:hAnsiTheme="majorHAnsi"/>
        </w:rPr>
        <w:t xml:space="preserve">engage staff in reflective practice about their own biases about gender  </w:t>
      </w:r>
    </w:p>
    <w:p w14:paraId="48C1511F" w14:textId="3612D9B2" w:rsidR="009D13EB" w:rsidRPr="00943FFE" w:rsidRDefault="009D13EB" w:rsidP="00155513">
      <w:pPr>
        <w:pStyle w:val="ListParagraph"/>
        <w:numPr>
          <w:ilvl w:val="0"/>
          <w:numId w:val="6"/>
        </w:numPr>
        <w:spacing w:after="0" w:line="360" w:lineRule="auto"/>
        <w:rPr>
          <w:rFonts w:asciiTheme="majorHAnsi" w:hAnsiTheme="majorHAnsi"/>
        </w:rPr>
      </w:pPr>
      <w:r w:rsidRPr="00943FFE">
        <w:rPr>
          <w:rFonts w:asciiTheme="majorHAnsi" w:hAnsiTheme="majorHAnsi"/>
        </w:rPr>
        <w:t xml:space="preserve">foster an inclusive </w:t>
      </w:r>
      <w:r w:rsidR="00371D71" w:rsidRPr="00943FFE">
        <w:rPr>
          <w:rFonts w:asciiTheme="majorHAnsi" w:hAnsiTheme="majorHAnsi"/>
        </w:rPr>
        <w:t xml:space="preserve">and gender equitable </w:t>
      </w:r>
      <w:r w:rsidRPr="00943FFE">
        <w:rPr>
          <w:rFonts w:asciiTheme="majorHAnsi" w:hAnsiTheme="majorHAnsi"/>
        </w:rPr>
        <w:t>environment</w:t>
      </w:r>
      <w:r w:rsidR="00BD2BE8" w:rsidRPr="00943FFE">
        <w:rPr>
          <w:rFonts w:asciiTheme="majorHAnsi" w:hAnsiTheme="majorHAnsi"/>
        </w:rPr>
        <w:t xml:space="preserve"> that focuses on acceptance and celebrates diversity</w:t>
      </w:r>
    </w:p>
    <w:p w14:paraId="456AE715" w14:textId="77777777" w:rsidR="009D13EB" w:rsidRPr="00CA0558" w:rsidRDefault="00B255DE" w:rsidP="00155513">
      <w:pPr>
        <w:pStyle w:val="ListParagraph"/>
        <w:numPr>
          <w:ilvl w:val="0"/>
          <w:numId w:val="6"/>
        </w:numPr>
        <w:spacing w:after="0" w:line="360" w:lineRule="auto"/>
        <w:rPr>
          <w:rFonts w:asciiTheme="majorHAnsi" w:hAnsiTheme="majorHAnsi"/>
        </w:rPr>
      </w:pPr>
      <w:r w:rsidRPr="00CA0558">
        <w:rPr>
          <w:rFonts w:asciiTheme="majorHAnsi" w:hAnsiTheme="majorHAnsi"/>
        </w:rPr>
        <w:t>promote a positive understanding of gender equity</w:t>
      </w:r>
    </w:p>
    <w:p w14:paraId="7458EAF0" w14:textId="7CCA05AD" w:rsidR="009D13EB" w:rsidRPr="00CA0558" w:rsidRDefault="00B255DE" w:rsidP="00155513">
      <w:pPr>
        <w:pStyle w:val="ListParagraph"/>
        <w:numPr>
          <w:ilvl w:val="0"/>
          <w:numId w:val="6"/>
        </w:numPr>
        <w:spacing w:after="0" w:line="360" w:lineRule="auto"/>
        <w:rPr>
          <w:rFonts w:asciiTheme="majorHAnsi" w:hAnsiTheme="majorHAnsi"/>
        </w:rPr>
      </w:pPr>
      <w:r w:rsidRPr="00CA0558">
        <w:rPr>
          <w:rFonts w:asciiTheme="majorHAnsi" w:hAnsiTheme="majorHAnsi"/>
        </w:rPr>
        <w:t xml:space="preserve">ensure educators and staff are aware of the </w:t>
      </w:r>
      <w:r w:rsidR="00871EA8">
        <w:rPr>
          <w:rFonts w:asciiTheme="majorHAnsi" w:hAnsiTheme="majorHAnsi"/>
        </w:rPr>
        <w:t>S</w:t>
      </w:r>
      <w:r w:rsidRPr="00CA0558">
        <w:rPr>
          <w:rFonts w:asciiTheme="majorHAnsi" w:hAnsiTheme="majorHAnsi"/>
        </w:rPr>
        <w:t>ervice’s expectations regarding positive, respectful and appropriate behaviour when working with children and families</w:t>
      </w:r>
    </w:p>
    <w:p w14:paraId="3E998014" w14:textId="3F7C6AC9" w:rsidR="00871EA8" w:rsidRPr="001E7C7C" w:rsidRDefault="009D13EB" w:rsidP="001E7C7C">
      <w:pPr>
        <w:pStyle w:val="ListParagraph"/>
        <w:numPr>
          <w:ilvl w:val="0"/>
          <w:numId w:val="6"/>
        </w:numPr>
        <w:spacing w:after="0" w:line="360" w:lineRule="auto"/>
        <w:rPr>
          <w:rFonts w:asciiTheme="majorHAnsi" w:hAnsiTheme="majorHAnsi"/>
        </w:rPr>
      </w:pPr>
      <w:r w:rsidRPr="00CA0558">
        <w:rPr>
          <w:rFonts w:asciiTheme="majorHAnsi" w:hAnsiTheme="majorHAnsi"/>
        </w:rPr>
        <w:t>e</w:t>
      </w:r>
      <w:r w:rsidR="00B255DE" w:rsidRPr="00CA0558">
        <w:rPr>
          <w:rFonts w:asciiTheme="majorHAnsi" w:hAnsiTheme="majorHAnsi"/>
        </w:rPr>
        <w:t>nsure that any behaviour or circumstances that may constitute discrimination or prejudice are dealt with in an appropriate manner</w:t>
      </w:r>
    </w:p>
    <w:p w14:paraId="57A9A209" w14:textId="77777777" w:rsidR="00B35707" w:rsidRDefault="00B35707" w:rsidP="00CA0558">
      <w:pPr>
        <w:spacing w:after="0" w:line="360" w:lineRule="auto"/>
        <w:rPr>
          <w:rFonts w:asciiTheme="majorHAnsi" w:hAnsiTheme="majorHAnsi"/>
        </w:rPr>
      </w:pPr>
    </w:p>
    <w:p w14:paraId="44DC3A27" w14:textId="77777777" w:rsidR="00940E56" w:rsidRDefault="00940E56" w:rsidP="00CA0558">
      <w:pPr>
        <w:spacing w:after="0" w:line="360" w:lineRule="auto"/>
        <w:rPr>
          <w:color w:val="16A6C6"/>
          <w:sz w:val="24"/>
        </w:rPr>
      </w:pPr>
    </w:p>
    <w:p w14:paraId="1820F7E0" w14:textId="14881D64" w:rsidR="00B255DE" w:rsidRPr="00AA79E4" w:rsidRDefault="00155513" w:rsidP="00CA0558">
      <w:pPr>
        <w:spacing w:after="0" w:line="360" w:lineRule="auto"/>
        <w:rPr>
          <w:color w:val="16A6C6"/>
          <w:sz w:val="24"/>
        </w:rPr>
      </w:pPr>
      <w:r w:rsidRPr="00AA79E4">
        <w:rPr>
          <w:color w:val="16A6C6"/>
          <w:sz w:val="24"/>
        </w:rPr>
        <w:lastRenderedPageBreak/>
        <w:t xml:space="preserve"> EDUCATORS WILL:</w:t>
      </w:r>
    </w:p>
    <w:p w14:paraId="21C483A9" w14:textId="1FD7CAA6" w:rsidR="00B35707" w:rsidRPr="00943FFE" w:rsidRDefault="00B255DE" w:rsidP="00155513">
      <w:pPr>
        <w:pStyle w:val="ListParagraph"/>
        <w:numPr>
          <w:ilvl w:val="0"/>
          <w:numId w:val="5"/>
        </w:numPr>
        <w:spacing w:after="0" w:line="360" w:lineRule="auto"/>
        <w:rPr>
          <w:rFonts w:asciiTheme="majorHAnsi" w:hAnsiTheme="majorHAnsi"/>
        </w:rPr>
      </w:pPr>
      <w:r>
        <w:rPr>
          <w:rFonts w:asciiTheme="majorHAnsi" w:hAnsiTheme="majorHAnsi"/>
        </w:rPr>
        <w:t>b</w:t>
      </w:r>
      <w:r w:rsidR="00B35707" w:rsidRPr="00B255DE">
        <w:rPr>
          <w:rFonts w:asciiTheme="majorHAnsi" w:hAnsiTheme="majorHAnsi"/>
        </w:rPr>
        <w:t xml:space="preserve">e mindful and respectful of how activities and experiences provided may impact on the </w:t>
      </w:r>
      <w:r w:rsidR="00B35707" w:rsidRPr="00943FFE">
        <w:rPr>
          <w:rFonts w:asciiTheme="majorHAnsi" w:hAnsiTheme="majorHAnsi"/>
        </w:rPr>
        <w:t xml:space="preserve">expectations, interests, and behaviours of all genders </w:t>
      </w:r>
    </w:p>
    <w:p w14:paraId="34860332" w14:textId="4C5536AA" w:rsidR="003B31A1" w:rsidRPr="00943FFE" w:rsidRDefault="003B31A1" w:rsidP="00155513">
      <w:pPr>
        <w:pStyle w:val="ListParagraph"/>
        <w:numPr>
          <w:ilvl w:val="0"/>
          <w:numId w:val="5"/>
        </w:numPr>
        <w:spacing w:after="0" w:line="360" w:lineRule="auto"/>
        <w:rPr>
          <w:rFonts w:asciiTheme="majorHAnsi" w:hAnsiTheme="majorHAnsi"/>
        </w:rPr>
      </w:pPr>
      <w:r w:rsidRPr="00943FFE">
        <w:rPr>
          <w:rFonts w:asciiTheme="majorHAnsi" w:hAnsiTheme="majorHAnsi"/>
        </w:rPr>
        <w:t>be mindful of the language used when addressing children</w:t>
      </w:r>
      <w:r w:rsidR="006A1534" w:rsidRPr="00943FFE">
        <w:rPr>
          <w:rFonts w:asciiTheme="majorHAnsi" w:hAnsiTheme="majorHAnsi"/>
        </w:rPr>
        <w:t>- be inclusive and respectful when referring to LGBTIQ</w:t>
      </w:r>
      <w:r w:rsidR="00D376B9" w:rsidRPr="00943FFE">
        <w:rPr>
          <w:rFonts w:asciiTheme="majorHAnsi" w:hAnsiTheme="majorHAnsi"/>
        </w:rPr>
        <w:t>A</w:t>
      </w:r>
      <w:r w:rsidR="006A1534" w:rsidRPr="00943FFE">
        <w:rPr>
          <w:rFonts w:asciiTheme="majorHAnsi" w:hAnsiTheme="majorHAnsi"/>
        </w:rPr>
        <w:t>+ families</w:t>
      </w:r>
    </w:p>
    <w:p w14:paraId="0AFBA31E" w14:textId="3305E1DB" w:rsidR="00B35707" w:rsidRPr="00155513" w:rsidRDefault="00B255DE" w:rsidP="00155513">
      <w:pPr>
        <w:pStyle w:val="ListParagraph"/>
        <w:numPr>
          <w:ilvl w:val="0"/>
          <w:numId w:val="5"/>
        </w:numPr>
        <w:spacing w:after="0" w:line="360" w:lineRule="auto"/>
        <w:rPr>
          <w:rFonts w:asciiTheme="majorHAnsi" w:hAnsiTheme="majorHAnsi"/>
        </w:rPr>
      </w:pPr>
      <w:r w:rsidRPr="00155513">
        <w:rPr>
          <w:rFonts w:asciiTheme="majorHAnsi" w:hAnsiTheme="majorHAnsi"/>
        </w:rPr>
        <w:t>p</w:t>
      </w:r>
      <w:r w:rsidR="00B35707" w:rsidRPr="00155513">
        <w:rPr>
          <w:rFonts w:asciiTheme="majorHAnsi" w:hAnsiTheme="majorHAnsi"/>
        </w:rPr>
        <w:t xml:space="preserve">rovide a stimulating learning environment in which </w:t>
      </w:r>
      <w:r w:rsidRPr="00155513">
        <w:rPr>
          <w:rFonts w:asciiTheme="majorHAnsi" w:hAnsiTheme="majorHAnsi"/>
        </w:rPr>
        <w:t>boys and girls are equally</w:t>
      </w:r>
      <w:r w:rsidR="00B35707" w:rsidRPr="00155513">
        <w:rPr>
          <w:rFonts w:asciiTheme="majorHAnsi" w:hAnsiTheme="majorHAnsi"/>
        </w:rPr>
        <w:t xml:space="preserve"> encouraged to explore a full range of experiences and emotions</w:t>
      </w:r>
      <w:r w:rsidR="003B31A1" w:rsidRPr="00155513">
        <w:rPr>
          <w:rFonts w:asciiTheme="majorHAnsi" w:hAnsiTheme="majorHAnsi"/>
        </w:rPr>
        <w:t xml:space="preserve"> that aren’t constricted by gender</w:t>
      </w:r>
    </w:p>
    <w:p w14:paraId="658E7372" w14:textId="420A6F37" w:rsidR="00B255DE" w:rsidRPr="00155513" w:rsidRDefault="00B255DE" w:rsidP="00155513">
      <w:pPr>
        <w:pStyle w:val="ListParagraph"/>
        <w:numPr>
          <w:ilvl w:val="0"/>
          <w:numId w:val="5"/>
        </w:numPr>
        <w:spacing w:after="0" w:line="360" w:lineRule="auto"/>
        <w:rPr>
          <w:rFonts w:asciiTheme="majorHAnsi" w:hAnsiTheme="majorHAnsi"/>
        </w:rPr>
      </w:pPr>
      <w:r w:rsidRPr="00155513">
        <w:rPr>
          <w:rFonts w:asciiTheme="majorHAnsi" w:hAnsiTheme="majorHAnsi"/>
        </w:rPr>
        <w:t>encourage children to express emotions and display affection</w:t>
      </w:r>
      <w:r w:rsidR="009D13EB" w:rsidRPr="00155513">
        <w:rPr>
          <w:rFonts w:asciiTheme="majorHAnsi" w:hAnsiTheme="majorHAnsi"/>
        </w:rPr>
        <w:t xml:space="preserve"> and empathy</w:t>
      </w:r>
    </w:p>
    <w:p w14:paraId="207102D9" w14:textId="77777777" w:rsidR="00912B41" w:rsidRPr="00912B41" w:rsidRDefault="00B255DE" w:rsidP="00155513">
      <w:pPr>
        <w:pStyle w:val="ListParagraph"/>
        <w:numPr>
          <w:ilvl w:val="0"/>
          <w:numId w:val="5"/>
        </w:numPr>
        <w:spacing w:after="0" w:line="360" w:lineRule="auto"/>
        <w:rPr>
          <w:rFonts w:asciiTheme="majorHAnsi" w:hAnsiTheme="majorHAnsi"/>
        </w:rPr>
      </w:pPr>
      <w:r w:rsidRPr="00155513">
        <w:rPr>
          <w:rFonts w:asciiTheme="majorHAnsi" w:hAnsiTheme="majorHAnsi" w:cs="Calibri"/>
        </w:rPr>
        <w:t>a</w:t>
      </w:r>
      <w:r w:rsidR="00B35707" w:rsidRPr="00155513">
        <w:rPr>
          <w:rFonts w:asciiTheme="majorHAnsi" w:hAnsiTheme="majorHAnsi" w:cs="Calibri"/>
        </w:rPr>
        <w:t xml:space="preserve">ct as advocates of children in dealing with other adults who act in a bias manner against a child due </w:t>
      </w:r>
    </w:p>
    <w:p w14:paraId="29A32527" w14:textId="32487303" w:rsidR="00371D71" w:rsidRPr="00155513" w:rsidRDefault="00B35707" w:rsidP="00912B41">
      <w:pPr>
        <w:pStyle w:val="ListParagraph"/>
        <w:spacing w:after="0" w:line="360" w:lineRule="auto"/>
        <w:ind w:left="360"/>
        <w:rPr>
          <w:rFonts w:asciiTheme="majorHAnsi" w:hAnsiTheme="majorHAnsi"/>
        </w:rPr>
      </w:pPr>
      <w:r w:rsidRPr="00155513">
        <w:rPr>
          <w:rFonts w:asciiTheme="majorHAnsi" w:hAnsiTheme="majorHAnsi" w:cs="Calibri"/>
        </w:rPr>
        <w:t>to their gender</w:t>
      </w:r>
    </w:p>
    <w:p w14:paraId="04931850" w14:textId="0FD5803C" w:rsidR="00B35707" w:rsidRPr="0045377A" w:rsidRDefault="009D13EB" w:rsidP="00155513">
      <w:pPr>
        <w:pStyle w:val="ListParagraph"/>
        <w:numPr>
          <w:ilvl w:val="0"/>
          <w:numId w:val="5"/>
        </w:numPr>
        <w:spacing w:after="0" w:line="360" w:lineRule="auto"/>
        <w:rPr>
          <w:rFonts w:asciiTheme="majorHAnsi" w:hAnsiTheme="majorHAnsi"/>
        </w:rPr>
      </w:pPr>
      <w:r>
        <w:rPr>
          <w:rFonts w:asciiTheme="majorHAnsi" w:hAnsiTheme="majorHAnsi"/>
        </w:rPr>
        <w:t>d</w:t>
      </w:r>
      <w:r w:rsidR="00B35707" w:rsidRPr="0045377A">
        <w:rPr>
          <w:rFonts w:asciiTheme="majorHAnsi" w:hAnsiTheme="majorHAnsi"/>
        </w:rPr>
        <w:t>iscourage the identification of particular skills, behaviours</w:t>
      </w:r>
      <w:r w:rsidR="00B35707">
        <w:rPr>
          <w:rFonts w:asciiTheme="majorHAnsi" w:hAnsiTheme="majorHAnsi"/>
        </w:rPr>
        <w:t>,</w:t>
      </w:r>
      <w:r w:rsidR="00B35707" w:rsidRPr="0045377A">
        <w:rPr>
          <w:rFonts w:asciiTheme="majorHAnsi" w:hAnsiTheme="majorHAnsi"/>
        </w:rPr>
        <w:t xml:space="preserve"> and</w:t>
      </w:r>
      <w:r w:rsidR="00B35707">
        <w:rPr>
          <w:rFonts w:asciiTheme="majorHAnsi" w:hAnsiTheme="majorHAnsi"/>
        </w:rPr>
        <w:t>/or</w:t>
      </w:r>
      <w:r w:rsidR="00B35707" w:rsidRPr="0045377A">
        <w:rPr>
          <w:rFonts w:asciiTheme="majorHAnsi" w:hAnsiTheme="majorHAnsi"/>
        </w:rPr>
        <w:t xml:space="preserve"> feelings as ‘boys’ and ‘girls’</w:t>
      </w:r>
    </w:p>
    <w:p w14:paraId="1A18773A" w14:textId="090574CE" w:rsidR="00B35707" w:rsidRPr="0045377A" w:rsidRDefault="009D13EB" w:rsidP="00155513">
      <w:pPr>
        <w:numPr>
          <w:ilvl w:val="0"/>
          <w:numId w:val="5"/>
        </w:numPr>
        <w:spacing w:after="0" w:line="360" w:lineRule="auto"/>
        <w:rPr>
          <w:rFonts w:asciiTheme="majorHAnsi" w:hAnsiTheme="majorHAnsi" w:cs="Calibri"/>
        </w:rPr>
      </w:pPr>
      <w:r>
        <w:rPr>
          <w:rFonts w:asciiTheme="majorHAnsi" w:hAnsiTheme="majorHAnsi" w:cs="Calibri"/>
        </w:rPr>
        <w:t>e</w:t>
      </w:r>
      <w:r w:rsidR="00B35707" w:rsidRPr="0045377A">
        <w:rPr>
          <w:rFonts w:asciiTheme="majorHAnsi" w:hAnsiTheme="majorHAnsi" w:cs="Calibri"/>
        </w:rPr>
        <w:t>ncourage children to look upon both sexes as equal</w:t>
      </w:r>
    </w:p>
    <w:p w14:paraId="37A2AE75" w14:textId="32A7498D" w:rsidR="00B35707" w:rsidRPr="0045377A" w:rsidRDefault="009D13EB" w:rsidP="00155513">
      <w:pPr>
        <w:numPr>
          <w:ilvl w:val="0"/>
          <w:numId w:val="5"/>
        </w:numPr>
        <w:spacing w:after="0" w:line="360" w:lineRule="auto"/>
        <w:rPr>
          <w:rFonts w:asciiTheme="majorHAnsi" w:hAnsiTheme="majorHAnsi" w:cs="Calibri"/>
        </w:rPr>
      </w:pPr>
      <w:r>
        <w:rPr>
          <w:rFonts w:asciiTheme="majorHAnsi" w:hAnsiTheme="majorHAnsi" w:cs="Calibri"/>
        </w:rPr>
        <w:t>s</w:t>
      </w:r>
      <w:r w:rsidR="00B35707" w:rsidRPr="0045377A">
        <w:rPr>
          <w:rFonts w:asciiTheme="majorHAnsi" w:hAnsiTheme="majorHAnsi" w:cs="Calibri"/>
        </w:rPr>
        <w:t xml:space="preserve">upport the gender equity policy review by focusing on how children construct gender, </w:t>
      </w:r>
      <w:r w:rsidR="00B35707">
        <w:rPr>
          <w:rFonts w:asciiTheme="majorHAnsi" w:hAnsiTheme="majorHAnsi" w:cs="Calibri"/>
        </w:rPr>
        <w:t xml:space="preserve">and </w:t>
      </w:r>
      <w:r w:rsidR="00B35707" w:rsidRPr="0045377A">
        <w:rPr>
          <w:rFonts w:asciiTheme="majorHAnsi" w:hAnsiTheme="majorHAnsi" w:cs="Calibri"/>
        </w:rPr>
        <w:t>the effects of gender in curriculum, teaching and learning</w:t>
      </w:r>
    </w:p>
    <w:p w14:paraId="770B95CB" w14:textId="4A106BAC" w:rsidR="00B35707" w:rsidRPr="0045377A" w:rsidRDefault="009D13EB" w:rsidP="00155513">
      <w:pPr>
        <w:pStyle w:val="ListParagraph"/>
        <w:numPr>
          <w:ilvl w:val="0"/>
          <w:numId w:val="5"/>
        </w:numPr>
        <w:spacing w:after="0" w:line="360" w:lineRule="auto"/>
        <w:rPr>
          <w:rFonts w:asciiTheme="majorHAnsi" w:hAnsiTheme="majorHAnsi"/>
        </w:rPr>
      </w:pPr>
      <w:r>
        <w:rPr>
          <w:rFonts w:asciiTheme="majorHAnsi" w:hAnsiTheme="majorHAnsi" w:cs="Calibri"/>
        </w:rPr>
        <w:t>b</w:t>
      </w:r>
      <w:r w:rsidR="00B35707" w:rsidRPr="0045377A">
        <w:rPr>
          <w:rFonts w:asciiTheme="majorHAnsi" w:hAnsiTheme="majorHAnsi" w:cs="Calibri"/>
        </w:rPr>
        <w:t>e responsive and ensure their actions are relevant to the specific and changing gender dynamics that emerge from the different ways in which different children interpret gender</w:t>
      </w:r>
    </w:p>
    <w:p w14:paraId="127E7E0A" w14:textId="50625233" w:rsidR="00B35707" w:rsidRPr="0045377A" w:rsidRDefault="009D13EB" w:rsidP="00155513">
      <w:pPr>
        <w:pStyle w:val="ListParagraph"/>
        <w:numPr>
          <w:ilvl w:val="0"/>
          <w:numId w:val="5"/>
        </w:numPr>
        <w:spacing w:after="0" w:line="360" w:lineRule="auto"/>
        <w:rPr>
          <w:rFonts w:asciiTheme="majorHAnsi" w:hAnsiTheme="majorHAnsi"/>
        </w:rPr>
      </w:pPr>
      <w:r>
        <w:rPr>
          <w:rFonts w:asciiTheme="majorHAnsi" w:hAnsiTheme="majorHAnsi"/>
        </w:rPr>
        <w:t>m</w:t>
      </w:r>
      <w:r w:rsidR="00B35707" w:rsidRPr="0045377A">
        <w:rPr>
          <w:rFonts w:asciiTheme="majorHAnsi" w:hAnsiTheme="majorHAnsi"/>
        </w:rPr>
        <w:t>onitor language, attitudes</w:t>
      </w:r>
      <w:r w:rsidR="00B35707">
        <w:rPr>
          <w:rFonts w:asciiTheme="majorHAnsi" w:hAnsiTheme="majorHAnsi"/>
        </w:rPr>
        <w:t>,</w:t>
      </w:r>
      <w:r w:rsidR="00B35707" w:rsidRPr="0045377A">
        <w:rPr>
          <w:rFonts w:asciiTheme="majorHAnsi" w:hAnsiTheme="majorHAnsi"/>
        </w:rPr>
        <w:t xml:space="preserve"> and assumptions with regard to gender and anti-bias of themselves, other educators</w:t>
      </w:r>
      <w:r w:rsidR="00B35707">
        <w:rPr>
          <w:rFonts w:asciiTheme="majorHAnsi" w:hAnsiTheme="majorHAnsi"/>
        </w:rPr>
        <w:t>,</w:t>
      </w:r>
      <w:r w:rsidR="00B35707" w:rsidRPr="0045377A">
        <w:rPr>
          <w:rFonts w:asciiTheme="majorHAnsi" w:hAnsiTheme="majorHAnsi"/>
        </w:rPr>
        <w:t xml:space="preserve"> and children.</w:t>
      </w:r>
    </w:p>
    <w:p w14:paraId="19B611B0" w14:textId="7EFCDCEC" w:rsidR="00B35707" w:rsidRDefault="009D13EB" w:rsidP="00155513">
      <w:pPr>
        <w:pStyle w:val="ListParagraph"/>
        <w:numPr>
          <w:ilvl w:val="0"/>
          <w:numId w:val="5"/>
        </w:numPr>
        <w:spacing w:after="0" w:line="360" w:lineRule="auto"/>
        <w:rPr>
          <w:rFonts w:asciiTheme="majorHAnsi" w:hAnsiTheme="majorHAnsi"/>
        </w:rPr>
      </w:pPr>
      <w:r>
        <w:rPr>
          <w:rFonts w:asciiTheme="majorHAnsi" w:hAnsiTheme="majorHAnsi"/>
        </w:rPr>
        <w:t>g</w:t>
      </w:r>
      <w:r w:rsidR="00B35707" w:rsidRPr="0045377A">
        <w:rPr>
          <w:rFonts w:asciiTheme="majorHAnsi" w:hAnsiTheme="majorHAnsi"/>
        </w:rPr>
        <w:t>ive positive messages about gender equity through their actions and words and avoid giving messages that promote traditional gender roles and gender bias</w:t>
      </w:r>
    </w:p>
    <w:p w14:paraId="5C36CC87" w14:textId="4367C4FC" w:rsidR="001E7C7C" w:rsidRPr="00BD2BE8" w:rsidRDefault="009D13EB" w:rsidP="00BD2BE8">
      <w:pPr>
        <w:pStyle w:val="ListParagraph"/>
        <w:numPr>
          <w:ilvl w:val="0"/>
          <w:numId w:val="5"/>
        </w:numPr>
        <w:spacing w:after="0" w:line="360" w:lineRule="auto"/>
        <w:rPr>
          <w:rFonts w:asciiTheme="majorHAnsi" w:hAnsiTheme="majorHAnsi"/>
        </w:rPr>
      </w:pPr>
      <w:r>
        <w:rPr>
          <w:rFonts w:asciiTheme="majorHAnsi" w:hAnsiTheme="majorHAnsi" w:cs="Calibri"/>
        </w:rPr>
        <w:t>c</w:t>
      </w:r>
      <w:r w:rsidR="00B35707" w:rsidRPr="0045377A">
        <w:rPr>
          <w:rFonts w:asciiTheme="majorHAnsi" w:hAnsiTheme="majorHAnsi" w:cs="Calibri"/>
        </w:rPr>
        <w:t xml:space="preserve">ritically reflect on their practices and environment and </w:t>
      </w:r>
      <w:r w:rsidR="00B35707" w:rsidRPr="0045377A">
        <w:rPr>
          <w:rFonts w:asciiTheme="majorHAnsi" w:eastAsia="Times New Roman" w:hAnsiTheme="majorHAnsi" w:cs="GillSansMT"/>
          <w:lang w:eastAsia="en-AU"/>
        </w:rPr>
        <w:t>model a positive attitude towards gender equality</w:t>
      </w:r>
    </w:p>
    <w:p w14:paraId="10BA7C00" w14:textId="392E295C" w:rsidR="00B35707" w:rsidRPr="0045377A" w:rsidRDefault="009D13EB" w:rsidP="00155513">
      <w:pPr>
        <w:pStyle w:val="ListParagraph"/>
        <w:numPr>
          <w:ilvl w:val="0"/>
          <w:numId w:val="5"/>
        </w:numPr>
        <w:spacing w:after="0" w:line="360" w:lineRule="auto"/>
        <w:rPr>
          <w:rFonts w:asciiTheme="majorHAnsi" w:hAnsiTheme="majorHAnsi"/>
        </w:rPr>
      </w:pPr>
      <w:r>
        <w:rPr>
          <w:rFonts w:asciiTheme="majorHAnsi" w:hAnsiTheme="majorHAnsi"/>
        </w:rPr>
        <w:t>e</w:t>
      </w:r>
      <w:r w:rsidR="00B35707" w:rsidRPr="0045377A">
        <w:rPr>
          <w:rFonts w:asciiTheme="majorHAnsi" w:hAnsiTheme="majorHAnsi"/>
        </w:rPr>
        <w:t>ncourage and support all children to participate in the full range of experiences and activities</w:t>
      </w:r>
    </w:p>
    <w:p w14:paraId="2D552045" w14:textId="3B9416D5" w:rsidR="00B46DCF" w:rsidRPr="00B46DCF" w:rsidRDefault="009D13EB" w:rsidP="00155513">
      <w:pPr>
        <w:pStyle w:val="ListParagraph"/>
        <w:numPr>
          <w:ilvl w:val="0"/>
          <w:numId w:val="5"/>
        </w:numPr>
        <w:spacing w:after="0" w:line="360" w:lineRule="auto"/>
        <w:rPr>
          <w:rFonts w:asciiTheme="majorHAnsi" w:hAnsiTheme="majorHAnsi"/>
        </w:rPr>
      </w:pPr>
      <w:r>
        <w:rPr>
          <w:rFonts w:asciiTheme="majorHAnsi" w:eastAsia="Times New Roman" w:hAnsiTheme="majorHAnsi" w:cs="CenturyGothic"/>
          <w:lang w:eastAsia="en-AU"/>
        </w:rPr>
        <w:t>r</w:t>
      </w:r>
      <w:r w:rsidR="00B35707" w:rsidRPr="0045377A">
        <w:rPr>
          <w:rFonts w:asciiTheme="majorHAnsi" w:eastAsia="Times New Roman" w:hAnsiTheme="majorHAnsi" w:cs="CenturyGothic"/>
          <w:lang w:eastAsia="en-AU"/>
        </w:rPr>
        <w:t>egularly review resources, equipment, materials</w:t>
      </w:r>
      <w:r w:rsidR="00B35707">
        <w:rPr>
          <w:rFonts w:asciiTheme="majorHAnsi" w:eastAsia="Times New Roman" w:hAnsiTheme="majorHAnsi" w:cs="CenturyGothic"/>
          <w:lang w:eastAsia="en-AU"/>
        </w:rPr>
        <w:t>,</w:t>
      </w:r>
      <w:r w:rsidR="00B35707" w:rsidRPr="0045377A">
        <w:rPr>
          <w:rFonts w:asciiTheme="majorHAnsi" w:eastAsia="Times New Roman" w:hAnsiTheme="majorHAnsi" w:cs="CenturyGothic"/>
          <w:lang w:eastAsia="en-AU"/>
        </w:rPr>
        <w:t xml:space="preserve"> and images used with children to make sure they include gender diversity, non-stereotypical images</w:t>
      </w:r>
      <w:r w:rsidR="00B35707">
        <w:rPr>
          <w:rFonts w:asciiTheme="majorHAnsi" w:eastAsia="Times New Roman" w:hAnsiTheme="majorHAnsi" w:cs="CenturyGothic"/>
          <w:lang w:eastAsia="en-AU"/>
        </w:rPr>
        <w:t>,</w:t>
      </w:r>
      <w:r w:rsidR="00B35707" w:rsidRPr="0045377A">
        <w:rPr>
          <w:rFonts w:asciiTheme="majorHAnsi" w:eastAsia="Times New Roman" w:hAnsiTheme="majorHAnsi" w:cs="CenturyGothic"/>
          <w:lang w:eastAsia="en-AU"/>
        </w:rPr>
        <w:t xml:space="preserve"> and non-traditional family lifestyles such as single or same sex parents</w:t>
      </w:r>
    </w:p>
    <w:p w14:paraId="6C184721" w14:textId="359410AB" w:rsidR="00B35707" w:rsidRDefault="009D13EB" w:rsidP="00155513">
      <w:pPr>
        <w:pStyle w:val="ListParagraph"/>
        <w:numPr>
          <w:ilvl w:val="0"/>
          <w:numId w:val="5"/>
        </w:numPr>
        <w:spacing w:after="0" w:line="360" w:lineRule="auto"/>
        <w:rPr>
          <w:rFonts w:asciiTheme="majorHAnsi" w:hAnsiTheme="majorHAnsi"/>
        </w:rPr>
      </w:pPr>
      <w:r>
        <w:rPr>
          <w:rFonts w:asciiTheme="majorHAnsi" w:hAnsiTheme="majorHAnsi"/>
        </w:rPr>
        <w:t>e</w:t>
      </w:r>
      <w:r w:rsidR="00B35707" w:rsidRPr="0045377A">
        <w:rPr>
          <w:rFonts w:asciiTheme="majorHAnsi" w:hAnsiTheme="majorHAnsi"/>
        </w:rPr>
        <w:t>ncourage children to explore their own gender identities and the impact of gender relations in their play</w:t>
      </w:r>
    </w:p>
    <w:p w14:paraId="0C50307D" w14:textId="2F632FF8" w:rsidR="00665EB0" w:rsidRDefault="00665EB0" w:rsidP="00155513">
      <w:pPr>
        <w:pStyle w:val="ListParagraph"/>
        <w:numPr>
          <w:ilvl w:val="0"/>
          <w:numId w:val="5"/>
        </w:numPr>
        <w:spacing w:after="0" w:line="360" w:lineRule="auto"/>
        <w:rPr>
          <w:rFonts w:asciiTheme="majorHAnsi" w:hAnsiTheme="majorHAnsi"/>
        </w:rPr>
      </w:pPr>
      <w:r>
        <w:rPr>
          <w:rFonts w:asciiTheme="majorHAnsi" w:hAnsiTheme="majorHAnsi"/>
        </w:rPr>
        <w:t xml:space="preserve">regularly review </w:t>
      </w:r>
      <w:r w:rsidR="00B46DCF">
        <w:rPr>
          <w:rFonts w:asciiTheme="majorHAnsi" w:hAnsiTheme="majorHAnsi"/>
        </w:rPr>
        <w:t xml:space="preserve">the </w:t>
      </w:r>
      <w:r>
        <w:rPr>
          <w:rFonts w:asciiTheme="majorHAnsi" w:hAnsiTheme="majorHAnsi"/>
        </w:rPr>
        <w:t>book</w:t>
      </w:r>
      <w:r w:rsidR="00B46DCF">
        <w:rPr>
          <w:rFonts w:asciiTheme="majorHAnsi" w:hAnsiTheme="majorHAnsi"/>
        </w:rPr>
        <w:t xml:space="preserve"> collection </w:t>
      </w:r>
      <w:r>
        <w:rPr>
          <w:rFonts w:asciiTheme="majorHAnsi" w:hAnsiTheme="majorHAnsi"/>
        </w:rPr>
        <w:t xml:space="preserve">to </w:t>
      </w:r>
      <w:r w:rsidR="00B46DCF">
        <w:rPr>
          <w:rFonts w:asciiTheme="majorHAnsi" w:hAnsiTheme="majorHAnsi"/>
        </w:rPr>
        <w:t>ensure a range of different stories and experiences are depicted beyond stereotypical narratives</w:t>
      </w:r>
      <w:r w:rsidR="007D0FC8">
        <w:rPr>
          <w:rFonts w:asciiTheme="majorHAnsi" w:hAnsiTheme="majorHAnsi"/>
        </w:rPr>
        <w:t>.</w:t>
      </w:r>
    </w:p>
    <w:p w14:paraId="272A10C7" w14:textId="77777777" w:rsidR="00155513" w:rsidRDefault="00155513" w:rsidP="00D26212">
      <w:pPr>
        <w:spacing w:after="0" w:line="360" w:lineRule="auto"/>
        <w:rPr>
          <w:rFonts w:ascii="Calibri Light" w:hAnsi="Calibri Light" w:cs="Calibri Light"/>
          <w:i/>
          <w:iCs/>
          <w:color w:val="000000"/>
          <w:sz w:val="20"/>
          <w:szCs w:val="20"/>
          <w:lang w:val="en-GB"/>
        </w:rPr>
      </w:pPr>
    </w:p>
    <w:p w14:paraId="1ABE6858" w14:textId="77777777" w:rsidR="00155513" w:rsidRPr="00943FFE" w:rsidRDefault="00155513" w:rsidP="00155513">
      <w:pPr>
        <w:spacing w:after="0" w:line="360" w:lineRule="auto"/>
        <w:rPr>
          <w:rFonts w:asciiTheme="majorHAnsi" w:hAnsiTheme="majorHAnsi" w:cs="Calibri"/>
          <w:sz w:val="24"/>
          <w:szCs w:val="24"/>
        </w:rPr>
      </w:pPr>
      <w:r w:rsidRPr="00943FFE">
        <w:rPr>
          <w:rFonts w:cs="Arial"/>
          <w:sz w:val="24"/>
          <w:szCs w:val="24"/>
        </w:rPr>
        <w:t>CONTINUOUS IMPROVEMENT/REFLECTION</w:t>
      </w:r>
    </w:p>
    <w:p w14:paraId="15B5B09E" w14:textId="24CA07E1" w:rsidR="00155513" w:rsidRPr="008B7F1B" w:rsidRDefault="00155513" w:rsidP="00155513">
      <w:pPr>
        <w:spacing w:after="0" w:line="360" w:lineRule="auto"/>
        <w:rPr>
          <w:rFonts w:asciiTheme="majorHAnsi" w:hAnsiTheme="majorHAnsi" w:cstheme="majorHAnsi"/>
          <w:color w:val="000000" w:themeColor="text1"/>
          <w:lang w:val="en-US"/>
        </w:rPr>
      </w:pPr>
      <w:r w:rsidRPr="00C24016">
        <w:rPr>
          <w:rFonts w:asciiTheme="majorHAnsi" w:hAnsiTheme="majorHAnsi" w:cstheme="majorHAnsi"/>
          <w:color w:val="000000" w:themeColor="text1"/>
          <w:lang w:val="en-US"/>
        </w:rPr>
        <w:t xml:space="preserve">The </w:t>
      </w:r>
      <w:r>
        <w:rPr>
          <w:rFonts w:asciiTheme="majorHAnsi" w:hAnsiTheme="majorHAnsi" w:cstheme="majorHAnsi"/>
          <w:i/>
          <w:iCs/>
          <w:color w:val="000000" w:themeColor="text1"/>
          <w:lang w:val="en-US"/>
        </w:rPr>
        <w:t xml:space="preserve">Gender Equity </w:t>
      </w:r>
      <w:r w:rsidRPr="00C24016">
        <w:rPr>
          <w:rFonts w:asciiTheme="majorHAnsi" w:hAnsiTheme="majorHAnsi" w:cstheme="majorHAnsi"/>
          <w:i/>
          <w:iCs/>
          <w:color w:val="000000" w:themeColor="text1"/>
          <w:lang w:val="en-US"/>
        </w:rPr>
        <w:t>Policy</w:t>
      </w:r>
      <w:r w:rsidRPr="00C24016">
        <w:rPr>
          <w:rFonts w:asciiTheme="majorHAnsi" w:hAnsiTheme="majorHAnsi" w:cstheme="majorHAnsi"/>
          <w:color w:val="000000" w:themeColor="text1"/>
          <w:lang w:val="en-US"/>
        </w:rPr>
        <w:t xml:space="preserve"> will be reviewed on an annual basis in conjunction with children, families, educators, staff and management.</w:t>
      </w:r>
    </w:p>
    <w:p w14:paraId="35EF4D7E" w14:textId="5D1DD85F" w:rsidR="00E5094F" w:rsidRPr="00D30D60" w:rsidRDefault="00155513" w:rsidP="00D30D60">
      <w:pPr>
        <w:spacing w:after="0" w:line="360" w:lineRule="auto"/>
        <w:rPr>
          <w:rFonts w:ascii="Calibri Light" w:hAnsi="Calibri Light" w:cs="Calibri Light"/>
          <w:i/>
          <w:iCs/>
          <w:color w:val="000000"/>
          <w:lang w:val="en-GB"/>
        </w:rPr>
      </w:pPr>
      <w:r>
        <w:rPr>
          <w:rFonts w:ascii="Calibri Light" w:hAnsi="Calibri Light" w:cs="Calibri Light"/>
          <w:i/>
          <w:iCs/>
          <w:color w:val="000000"/>
          <w:sz w:val="20"/>
          <w:szCs w:val="20"/>
          <w:lang w:val="en-GB"/>
        </w:rPr>
        <w:lastRenderedPageBreak/>
        <w:t xml:space="preserve"> </w:t>
      </w:r>
      <w:r>
        <w:rPr>
          <w:rFonts w:cs="Arial"/>
          <w:sz w:val="24"/>
          <w:szCs w:val="24"/>
          <w:lang w:val="en-US"/>
        </w:rPr>
        <w:t>SOURCE</w:t>
      </w:r>
      <w:r w:rsidR="008324C0">
        <w:rPr>
          <w:rFonts w:cs="Arial"/>
          <w:sz w:val="24"/>
          <w:szCs w:val="24"/>
          <w:lang w:val="en-US"/>
        </w:rPr>
        <w:t>S</w:t>
      </w:r>
    </w:p>
    <w:p w14:paraId="423E04AD" w14:textId="77777777" w:rsidR="00B62F4B" w:rsidRPr="00B35707" w:rsidRDefault="00B62F4B" w:rsidP="00B62F4B">
      <w:pPr>
        <w:spacing w:after="0" w:line="276" w:lineRule="auto"/>
        <w:rPr>
          <w:rFonts w:asciiTheme="majorHAnsi" w:hAnsiTheme="majorHAnsi" w:cs="Calibri"/>
        </w:rPr>
      </w:pPr>
    </w:p>
    <w:p w14:paraId="441C01D5" w14:textId="0E4D7041" w:rsidR="00BE4ED1" w:rsidRPr="00024863" w:rsidRDefault="004217B7" w:rsidP="004217B7">
      <w:pPr>
        <w:spacing w:after="0" w:line="276" w:lineRule="auto"/>
        <w:rPr>
          <w:rFonts w:asciiTheme="majorHAnsi" w:hAnsiTheme="majorHAnsi"/>
          <w:sz w:val="20"/>
          <w:szCs w:val="20"/>
        </w:rPr>
      </w:pPr>
      <w:r w:rsidRPr="00024863">
        <w:rPr>
          <w:rFonts w:asciiTheme="majorHAnsi" w:hAnsiTheme="majorHAnsi" w:cstheme="majorHAnsi"/>
          <w:sz w:val="20"/>
          <w:szCs w:val="20"/>
        </w:rPr>
        <w:t xml:space="preserve">Australian Children’s Education &amp; Care Quality Authority. (2025). </w:t>
      </w:r>
      <w:hyperlink r:id="rId11" w:history="1"/>
      <w:hyperlink r:id="rId12" w:history="1">
        <w:r w:rsidRPr="00024863">
          <w:rPr>
            <w:rStyle w:val="Hyperlink"/>
            <w:rFonts w:asciiTheme="majorHAnsi" w:hAnsiTheme="majorHAnsi" w:cstheme="majorHAnsi"/>
            <w:i/>
            <w:iCs/>
            <w:sz w:val="20"/>
            <w:szCs w:val="20"/>
          </w:rPr>
          <w:t>Guide to the National Quality Framework</w:t>
        </w:r>
      </w:hyperlink>
    </w:p>
    <w:p w14:paraId="432E61CA" w14:textId="6412E65A" w:rsidR="00AC3871" w:rsidRPr="00024863" w:rsidRDefault="00AC3871" w:rsidP="004217B7">
      <w:pPr>
        <w:spacing w:after="0" w:line="276" w:lineRule="auto"/>
        <w:rPr>
          <w:rFonts w:asciiTheme="majorHAnsi" w:hAnsiTheme="majorHAnsi" w:cs="Gill Sans"/>
          <w:sz w:val="20"/>
          <w:szCs w:val="20"/>
        </w:rPr>
      </w:pPr>
      <w:r w:rsidRPr="00024863">
        <w:rPr>
          <w:rFonts w:asciiTheme="majorHAnsi" w:hAnsiTheme="majorHAnsi" w:cs="Gill Sans"/>
          <w:sz w:val="20"/>
          <w:szCs w:val="20"/>
        </w:rPr>
        <w:t xml:space="preserve">Australian Human Rights Commission (2015) </w:t>
      </w:r>
      <w:r w:rsidRPr="00024863">
        <w:rPr>
          <w:rFonts w:asciiTheme="majorHAnsi" w:hAnsiTheme="majorHAnsi" w:cs="Gill Sans"/>
          <w:i/>
          <w:iCs/>
          <w:sz w:val="20"/>
          <w:szCs w:val="20"/>
        </w:rPr>
        <w:t>Supporting young children’s rights</w:t>
      </w:r>
      <w:r w:rsidRPr="00024863">
        <w:rPr>
          <w:rFonts w:asciiTheme="majorHAnsi" w:hAnsiTheme="majorHAnsi" w:cs="Gill Sans"/>
          <w:sz w:val="20"/>
          <w:szCs w:val="20"/>
        </w:rPr>
        <w:t xml:space="preserve"> Statement of Intent (2105-2018) Australian Human Rights Commission and Early Childhood Australia (ECA)</w:t>
      </w:r>
    </w:p>
    <w:p w14:paraId="5C46A044" w14:textId="551823D2" w:rsidR="00155513" w:rsidRPr="00024863" w:rsidRDefault="00155513" w:rsidP="00340A8D">
      <w:pPr>
        <w:spacing w:after="0" w:line="276" w:lineRule="auto"/>
        <w:rPr>
          <w:rFonts w:asciiTheme="majorHAnsi" w:hAnsiTheme="majorHAnsi"/>
          <w:sz w:val="20"/>
          <w:szCs w:val="20"/>
        </w:rPr>
      </w:pPr>
      <w:r w:rsidRPr="00024863">
        <w:rPr>
          <w:rFonts w:asciiTheme="majorHAnsi" w:hAnsiTheme="majorHAnsi"/>
          <w:sz w:val="20"/>
          <w:szCs w:val="20"/>
        </w:rPr>
        <w:t xml:space="preserve">Australian Government Department of Education. (2022). </w:t>
      </w:r>
      <w:hyperlink r:id="rId13" w:history="1">
        <w:r w:rsidRPr="00024863">
          <w:rPr>
            <w:rStyle w:val="Hyperlink"/>
            <w:rFonts w:asciiTheme="majorHAnsi" w:hAnsiTheme="majorHAnsi" w:cstheme="majorHAnsi"/>
            <w:i/>
            <w:iCs/>
            <w:sz w:val="20"/>
            <w:szCs w:val="20"/>
          </w:rPr>
          <w:t>Belonging, Being and Becoming: The Early Years Learning Framework for Australia.</w:t>
        </w:r>
      </w:hyperlink>
      <w:r w:rsidRPr="00024863">
        <w:rPr>
          <w:rFonts w:asciiTheme="majorHAnsi" w:hAnsiTheme="majorHAnsi" w:cstheme="majorHAnsi"/>
          <w:i/>
          <w:iCs/>
          <w:sz w:val="20"/>
          <w:szCs w:val="20"/>
        </w:rPr>
        <w:t>V2.0</w:t>
      </w:r>
      <w:r w:rsidR="00DD5AF7" w:rsidRPr="00024863">
        <w:rPr>
          <w:rFonts w:asciiTheme="majorHAnsi" w:hAnsiTheme="majorHAnsi" w:cstheme="majorHAnsi"/>
          <w:i/>
          <w:iCs/>
          <w:sz w:val="20"/>
          <w:szCs w:val="20"/>
        </w:rPr>
        <w:t>.</w:t>
      </w:r>
    </w:p>
    <w:p w14:paraId="3B864453" w14:textId="243C85B9" w:rsidR="004570EF" w:rsidRDefault="004570EF" w:rsidP="004570EF">
      <w:pPr>
        <w:spacing w:after="0" w:line="276" w:lineRule="auto"/>
        <w:rPr>
          <w:rFonts w:asciiTheme="majorHAnsi" w:hAnsiTheme="majorHAnsi"/>
          <w:sz w:val="20"/>
          <w:szCs w:val="20"/>
        </w:rPr>
      </w:pPr>
      <w:r w:rsidRPr="00024863">
        <w:rPr>
          <w:rFonts w:asciiTheme="majorHAnsi" w:hAnsiTheme="majorHAnsi"/>
          <w:sz w:val="20"/>
          <w:szCs w:val="20"/>
        </w:rPr>
        <w:t xml:space="preserve">Australian Government. Australian Institute of Families Studies. (2022). </w:t>
      </w:r>
      <w:hyperlink r:id="rId14" w:history="1">
        <w:r w:rsidRPr="00024863">
          <w:rPr>
            <w:rStyle w:val="Hyperlink"/>
            <w:rFonts w:asciiTheme="majorHAnsi" w:hAnsiTheme="majorHAnsi"/>
            <w:i/>
            <w:iCs/>
            <w:sz w:val="20"/>
            <w:szCs w:val="20"/>
          </w:rPr>
          <w:t>LGBTIQA+ glossary of common terms</w:t>
        </w:r>
      </w:hyperlink>
      <w:r w:rsidRPr="008324C0">
        <w:rPr>
          <w:rFonts w:asciiTheme="majorHAnsi" w:hAnsiTheme="majorHAnsi"/>
          <w:sz w:val="20"/>
          <w:szCs w:val="20"/>
        </w:rPr>
        <w:t>.</w:t>
      </w:r>
      <w:r>
        <w:rPr>
          <w:rFonts w:asciiTheme="majorHAnsi" w:hAnsiTheme="majorHAnsi"/>
          <w:sz w:val="20"/>
          <w:szCs w:val="20"/>
        </w:rPr>
        <w:t xml:space="preserve"> </w:t>
      </w:r>
    </w:p>
    <w:p w14:paraId="01CB7A38" w14:textId="148B6856" w:rsidR="00D649C5" w:rsidRPr="00CA0558" w:rsidRDefault="00D649C5" w:rsidP="00340A8D">
      <w:pPr>
        <w:spacing w:after="0" w:line="276" w:lineRule="auto"/>
        <w:rPr>
          <w:rFonts w:asciiTheme="majorHAnsi" w:hAnsiTheme="majorHAnsi" w:cs="Gill Sans"/>
          <w:sz w:val="20"/>
          <w:szCs w:val="20"/>
        </w:rPr>
      </w:pPr>
      <w:r w:rsidRPr="00CA0558">
        <w:rPr>
          <w:rFonts w:asciiTheme="majorHAnsi" w:hAnsiTheme="majorHAnsi" w:cs="Gill Sans"/>
          <w:sz w:val="20"/>
          <w:szCs w:val="20"/>
        </w:rPr>
        <w:t xml:space="preserve">Darebin City Council </w:t>
      </w:r>
      <w:r w:rsidRPr="0068668C">
        <w:rPr>
          <w:rFonts w:asciiTheme="majorHAnsi" w:hAnsiTheme="majorHAnsi" w:cs="Gill Sans"/>
          <w:i/>
          <w:iCs/>
          <w:sz w:val="20"/>
          <w:szCs w:val="20"/>
        </w:rPr>
        <w:t>Creating Gender Equity in the Early Years: A resource for Local Government</w:t>
      </w:r>
      <w:r w:rsidRPr="00CA0558">
        <w:rPr>
          <w:rFonts w:asciiTheme="majorHAnsi" w:hAnsiTheme="majorHAnsi" w:cs="Gill Sans"/>
          <w:sz w:val="20"/>
          <w:szCs w:val="20"/>
        </w:rPr>
        <w:t xml:space="preserve"> </w:t>
      </w:r>
    </w:p>
    <w:p w14:paraId="329F86DD" w14:textId="77777777" w:rsidR="00782D74" w:rsidRPr="00CA0558" w:rsidRDefault="00782D74" w:rsidP="00340A8D">
      <w:pPr>
        <w:spacing w:after="0" w:line="276" w:lineRule="auto"/>
        <w:rPr>
          <w:rFonts w:asciiTheme="majorHAnsi" w:hAnsiTheme="majorHAnsi"/>
          <w:b/>
          <w:sz w:val="20"/>
          <w:szCs w:val="20"/>
        </w:rPr>
      </w:pPr>
      <w:r w:rsidRPr="00CA0558">
        <w:rPr>
          <w:rFonts w:asciiTheme="majorHAnsi" w:hAnsiTheme="majorHAnsi"/>
          <w:sz w:val="20"/>
          <w:szCs w:val="20"/>
        </w:rPr>
        <w:t>Early Childhood Australia Code of Ethics. (2016).</w:t>
      </w:r>
    </w:p>
    <w:p w14:paraId="68BFF9BC" w14:textId="77777777" w:rsidR="00340A8D" w:rsidRPr="00BE4ED1" w:rsidRDefault="00340A8D" w:rsidP="00340A8D">
      <w:pPr>
        <w:spacing w:after="0" w:line="276" w:lineRule="auto"/>
        <w:rPr>
          <w:rFonts w:asciiTheme="majorHAnsi" w:hAnsiTheme="majorHAnsi"/>
          <w:color w:val="000000" w:themeColor="text1"/>
          <w:sz w:val="20"/>
          <w:szCs w:val="20"/>
        </w:rPr>
      </w:pPr>
      <w:r w:rsidRPr="006519E9">
        <w:rPr>
          <w:rFonts w:asciiTheme="majorHAnsi" w:hAnsiTheme="majorHAnsi"/>
          <w:iCs/>
          <w:color w:val="000000" w:themeColor="text1"/>
          <w:sz w:val="20"/>
          <w:szCs w:val="20"/>
        </w:rPr>
        <w:t xml:space="preserve">Education and Care Services National Law Act </w:t>
      </w:r>
      <w:r w:rsidRPr="00BE4ED1">
        <w:rPr>
          <w:rFonts w:asciiTheme="majorHAnsi" w:hAnsiTheme="majorHAnsi"/>
          <w:iCs/>
          <w:color w:val="000000" w:themeColor="text1"/>
          <w:sz w:val="20"/>
          <w:szCs w:val="20"/>
        </w:rPr>
        <w:t>2010</w:t>
      </w:r>
      <w:r w:rsidRPr="00BE4ED1">
        <w:rPr>
          <w:rFonts w:asciiTheme="majorHAnsi" w:hAnsiTheme="majorHAnsi"/>
          <w:i/>
          <w:color w:val="000000" w:themeColor="text1"/>
          <w:sz w:val="20"/>
          <w:szCs w:val="20"/>
        </w:rPr>
        <w:t xml:space="preserve">. </w:t>
      </w:r>
      <w:r w:rsidRPr="00BE4ED1">
        <w:rPr>
          <w:rFonts w:asciiTheme="majorHAnsi" w:hAnsiTheme="majorHAnsi"/>
          <w:color w:val="000000" w:themeColor="text1"/>
          <w:sz w:val="20"/>
          <w:szCs w:val="20"/>
        </w:rPr>
        <w:t>(Amended 2023).</w:t>
      </w:r>
    </w:p>
    <w:p w14:paraId="497F5B2F" w14:textId="27DC88B3" w:rsidR="00340A8D" w:rsidRDefault="00340A8D" w:rsidP="00340A8D">
      <w:pPr>
        <w:spacing w:after="0" w:line="276" w:lineRule="auto"/>
        <w:rPr>
          <w:rFonts w:asciiTheme="majorHAnsi" w:hAnsiTheme="majorHAnsi"/>
          <w:iCs/>
          <w:color w:val="000000" w:themeColor="text1"/>
          <w:sz w:val="20"/>
          <w:szCs w:val="20"/>
        </w:rPr>
      </w:pPr>
      <w:hyperlink r:id="rId15" w:history="1">
        <w:r w:rsidRPr="00BE4ED1">
          <w:rPr>
            <w:rStyle w:val="Hyperlink"/>
            <w:rFonts w:asciiTheme="majorHAnsi" w:hAnsiTheme="majorHAnsi" w:cstheme="majorHAnsi"/>
            <w:sz w:val="20"/>
            <w:szCs w:val="20"/>
          </w:rPr>
          <w:t>Education and Care Services National Regulations</w:t>
        </w:r>
      </w:hyperlink>
      <w:r w:rsidRPr="00BE4ED1">
        <w:rPr>
          <w:rFonts w:asciiTheme="majorHAnsi" w:hAnsiTheme="majorHAnsi" w:cstheme="majorHAnsi"/>
          <w:sz w:val="20"/>
          <w:szCs w:val="20"/>
        </w:rPr>
        <w:t>. (Amended 2023).</w:t>
      </w:r>
      <w:r w:rsidRPr="006519E9">
        <w:rPr>
          <w:rFonts w:asciiTheme="majorHAnsi" w:hAnsiTheme="majorHAnsi" w:cstheme="majorHAnsi"/>
          <w:sz w:val="20"/>
          <w:szCs w:val="20"/>
        </w:rPr>
        <w:t xml:space="preserve">     </w:t>
      </w:r>
    </w:p>
    <w:p w14:paraId="16B73CAB" w14:textId="374ABE9D" w:rsidR="005E53DE" w:rsidRPr="00CA0558" w:rsidRDefault="005E53DE" w:rsidP="00CA0558">
      <w:pPr>
        <w:spacing w:after="0" w:line="276" w:lineRule="auto"/>
        <w:rPr>
          <w:rFonts w:asciiTheme="majorHAnsi" w:hAnsiTheme="majorHAnsi" w:cs="Gill Sans"/>
          <w:sz w:val="20"/>
          <w:szCs w:val="20"/>
        </w:rPr>
      </w:pPr>
      <w:r w:rsidRPr="00CA0558">
        <w:rPr>
          <w:rFonts w:asciiTheme="majorHAnsi" w:hAnsiTheme="majorHAnsi" w:cs="Gill Sans"/>
          <w:sz w:val="20"/>
          <w:szCs w:val="20"/>
        </w:rPr>
        <w:t xml:space="preserve">Red Ruby Scarlet (Ed). (2001). </w:t>
      </w:r>
      <w:r w:rsidRPr="00CA0558">
        <w:rPr>
          <w:rFonts w:asciiTheme="majorHAnsi" w:hAnsiTheme="majorHAnsi" w:cs="Gill Sans"/>
          <w:i/>
          <w:sz w:val="20"/>
          <w:szCs w:val="20"/>
        </w:rPr>
        <w:t xml:space="preserve">The anti-bias approach in early childhood </w:t>
      </w:r>
      <w:r w:rsidRPr="00CA0558">
        <w:rPr>
          <w:rFonts w:asciiTheme="majorHAnsi" w:hAnsiTheme="majorHAnsi" w:cs="Gill Sans"/>
          <w:sz w:val="20"/>
          <w:szCs w:val="20"/>
        </w:rPr>
        <w:t>(3</w:t>
      </w:r>
      <w:r w:rsidRPr="00CA0558">
        <w:rPr>
          <w:rFonts w:asciiTheme="majorHAnsi" w:hAnsiTheme="majorHAnsi" w:cs="Gill Sans"/>
          <w:sz w:val="20"/>
          <w:szCs w:val="20"/>
          <w:vertAlign w:val="superscript"/>
        </w:rPr>
        <w:t>rd</w:t>
      </w:r>
      <w:r w:rsidRPr="00CA0558">
        <w:rPr>
          <w:rFonts w:asciiTheme="majorHAnsi" w:hAnsiTheme="majorHAnsi" w:cs="Gill Sans"/>
          <w:sz w:val="20"/>
          <w:szCs w:val="20"/>
        </w:rPr>
        <w:t xml:space="preserve"> Ed.). Australi</w:t>
      </w:r>
      <w:r w:rsidR="00C3325B" w:rsidRPr="00CA0558">
        <w:rPr>
          <w:rFonts w:asciiTheme="majorHAnsi" w:hAnsiTheme="majorHAnsi" w:cs="Gill Sans"/>
          <w:sz w:val="20"/>
          <w:szCs w:val="20"/>
        </w:rPr>
        <w:t>a</w:t>
      </w:r>
    </w:p>
    <w:p w14:paraId="0569E52D" w14:textId="77777777" w:rsidR="00155513" w:rsidRPr="00722F80" w:rsidRDefault="00155513" w:rsidP="00155513">
      <w:pPr>
        <w:spacing w:after="0" w:line="276" w:lineRule="auto"/>
        <w:rPr>
          <w:rFonts w:ascii="Calibri Light" w:hAnsi="Calibri Light" w:cs="Calibri Light"/>
          <w:sz w:val="20"/>
          <w:szCs w:val="20"/>
        </w:rPr>
      </w:pPr>
      <w:hyperlink r:id="rId16" w:history="1">
        <w:r w:rsidRPr="00340A8D">
          <w:rPr>
            <w:rStyle w:val="Hyperlink"/>
            <w:rFonts w:ascii="Calibri Light" w:eastAsiaTheme="majorEastAsia" w:hAnsi="Calibri Light" w:cs="Calibri Light"/>
            <w:sz w:val="20"/>
            <w:szCs w:val="20"/>
          </w:rPr>
          <w:t>Western Australian Education and Care Services National Regulations</w:t>
        </w:r>
      </w:hyperlink>
      <w:r w:rsidRPr="00722F80">
        <w:rPr>
          <w:rFonts w:ascii="Calibri Light" w:hAnsi="Calibri Light" w:cs="Calibri Light"/>
          <w:sz w:val="20"/>
          <w:szCs w:val="20"/>
        </w:rPr>
        <w:t xml:space="preserve"> </w:t>
      </w:r>
    </w:p>
    <w:p w14:paraId="48197E2F" w14:textId="4F96C653" w:rsidR="003B31A1" w:rsidRPr="00463CD8" w:rsidRDefault="00C3325B" w:rsidP="003B31A1">
      <w:pPr>
        <w:spacing w:after="0" w:line="276" w:lineRule="auto"/>
        <w:rPr>
          <w:sz w:val="20"/>
          <w:szCs w:val="20"/>
        </w:rPr>
      </w:pPr>
      <w:r w:rsidRPr="00CA0558">
        <w:rPr>
          <w:rFonts w:asciiTheme="majorHAnsi" w:hAnsiTheme="majorHAnsi" w:cs="Gill Sans"/>
          <w:sz w:val="20"/>
          <w:szCs w:val="20"/>
        </w:rPr>
        <w:t>Women’s Health East</w:t>
      </w:r>
      <w:r w:rsidR="00D649C5" w:rsidRPr="00CA0558">
        <w:rPr>
          <w:rFonts w:asciiTheme="majorHAnsi" w:hAnsiTheme="majorHAnsi" w:cs="Gill Sans"/>
          <w:sz w:val="20"/>
          <w:szCs w:val="20"/>
        </w:rPr>
        <w:t xml:space="preserve"> (2017). </w:t>
      </w:r>
      <w:r w:rsidR="00D649C5" w:rsidRPr="00CA0558">
        <w:rPr>
          <w:rFonts w:asciiTheme="majorHAnsi" w:hAnsiTheme="majorHAnsi" w:cs="Gill Sans"/>
          <w:i/>
          <w:iCs/>
          <w:sz w:val="20"/>
          <w:szCs w:val="20"/>
        </w:rPr>
        <w:t>No Limitations</w:t>
      </w:r>
      <w:r w:rsidR="00D649C5" w:rsidRPr="00CA0558">
        <w:rPr>
          <w:rFonts w:asciiTheme="majorHAnsi" w:hAnsiTheme="majorHAnsi" w:cs="Gill Sans"/>
          <w:sz w:val="20"/>
          <w:szCs w:val="20"/>
        </w:rPr>
        <w:t xml:space="preserve">. </w:t>
      </w:r>
      <w:r w:rsidRPr="00CA0558">
        <w:rPr>
          <w:rFonts w:asciiTheme="majorHAnsi" w:hAnsiTheme="majorHAnsi" w:cs="Gill Sans"/>
          <w:i/>
          <w:iCs/>
          <w:sz w:val="20"/>
          <w:szCs w:val="20"/>
        </w:rPr>
        <w:t xml:space="preserve">Breaking down gender stereotypes in </w:t>
      </w:r>
      <w:r w:rsidR="00D649C5" w:rsidRPr="00CA0558">
        <w:rPr>
          <w:rFonts w:asciiTheme="majorHAnsi" w:hAnsiTheme="majorHAnsi" w:cs="Gill Sans"/>
          <w:i/>
          <w:iCs/>
          <w:sz w:val="20"/>
          <w:szCs w:val="20"/>
        </w:rPr>
        <w:t xml:space="preserve">the </w:t>
      </w:r>
      <w:r w:rsidRPr="00CA0558">
        <w:rPr>
          <w:rFonts w:asciiTheme="majorHAnsi" w:hAnsiTheme="majorHAnsi" w:cs="Gill Sans"/>
          <w:i/>
          <w:iCs/>
          <w:sz w:val="20"/>
          <w:szCs w:val="20"/>
        </w:rPr>
        <w:t xml:space="preserve">early </w:t>
      </w:r>
      <w:r w:rsidR="00D649C5" w:rsidRPr="00CA0558">
        <w:rPr>
          <w:rFonts w:asciiTheme="majorHAnsi" w:hAnsiTheme="majorHAnsi" w:cs="Gill Sans"/>
          <w:i/>
          <w:iCs/>
          <w:sz w:val="20"/>
          <w:szCs w:val="20"/>
        </w:rPr>
        <w:t xml:space="preserve">years. A resource guide for early </w:t>
      </w:r>
      <w:r w:rsidR="00D649C5" w:rsidRPr="00340A8D">
        <w:rPr>
          <w:rFonts w:asciiTheme="majorHAnsi" w:hAnsiTheme="majorHAnsi" w:cs="Gill Sans"/>
          <w:i/>
          <w:iCs/>
          <w:sz w:val="20"/>
          <w:szCs w:val="20"/>
        </w:rPr>
        <w:t>years educators</w:t>
      </w:r>
      <w:r w:rsidR="00D649C5" w:rsidRPr="00340A8D">
        <w:rPr>
          <w:rFonts w:asciiTheme="majorHAnsi" w:hAnsiTheme="majorHAnsi" w:cstheme="majorHAnsi"/>
          <w:i/>
          <w:iCs/>
          <w:sz w:val="20"/>
          <w:szCs w:val="20"/>
        </w:rPr>
        <w:t>.</w:t>
      </w:r>
      <w:r w:rsidR="003B31A1" w:rsidRPr="00340A8D">
        <w:rPr>
          <w:rFonts w:asciiTheme="majorHAnsi" w:hAnsiTheme="majorHAnsi" w:cstheme="majorHAnsi"/>
          <w:i/>
          <w:iCs/>
          <w:sz w:val="20"/>
          <w:szCs w:val="20"/>
        </w:rPr>
        <w:t xml:space="preserve"> </w:t>
      </w:r>
      <w:hyperlink r:id="rId17" w:history="1">
        <w:r w:rsidR="000C34C1" w:rsidRPr="00340A8D">
          <w:rPr>
            <w:rStyle w:val="Hyperlink"/>
            <w:rFonts w:asciiTheme="majorHAnsi" w:hAnsiTheme="majorHAnsi" w:cstheme="majorHAnsi"/>
            <w:i/>
            <w:iCs/>
            <w:sz w:val="20"/>
            <w:szCs w:val="20"/>
          </w:rPr>
          <w:t>https://whe.org.au/what-we-do/gender-equity-for-health-outcomes/no-limitations-gender-stereotypes-early-years/</w:t>
        </w:r>
      </w:hyperlink>
      <w:r w:rsidR="000C34C1">
        <w:rPr>
          <w:rFonts w:asciiTheme="majorHAnsi" w:hAnsiTheme="majorHAnsi" w:cstheme="majorHAnsi"/>
          <w:i/>
          <w:iCs/>
          <w:sz w:val="20"/>
          <w:szCs w:val="20"/>
        </w:rPr>
        <w:t xml:space="preserve"> </w:t>
      </w:r>
    </w:p>
    <w:p w14:paraId="2E881CBA" w14:textId="150ABCF9" w:rsidR="00D649C5" w:rsidRPr="00CA0558" w:rsidRDefault="00D649C5" w:rsidP="00CA0558">
      <w:pPr>
        <w:spacing w:after="0" w:line="276" w:lineRule="auto"/>
        <w:rPr>
          <w:sz w:val="20"/>
          <w:szCs w:val="20"/>
        </w:rPr>
      </w:pPr>
    </w:p>
    <w:p w14:paraId="6D9CD471" w14:textId="36C2D992" w:rsidR="00C3325B" w:rsidRPr="00D649C5" w:rsidRDefault="00C3325B" w:rsidP="00D20359">
      <w:pPr>
        <w:spacing w:line="360" w:lineRule="auto"/>
        <w:rPr>
          <w:rFonts w:asciiTheme="majorHAnsi" w:hAnsiTheme="majorHAnsi" w:cs="Gill Sans"/>
          <w:b/>
          <w:i/>
          <w:iCs/>
          <w:sz w:val="18"/>
          <w:szCs w:val="18"/>
        </w:rPr>
      </w:pPr>
    </w:p>
    <w:p w14:paraId="6894FC42" w14:textId="77777777" w:rsidR="00954BF1" w:rsidRPr="00672E16" w:rsidRDefault="00954BF1" w:rsidP="00954BF1">
      <w:pPr>
        <w:spacing w:line="360" w:lineRule="auto"/>
        <w:rPr>
          <w:rFonts w:asciiTheme="majorHAnsi" w:hAnsiTheme="majorHAnsi" w:cs="Arial"/>
        </w:rPr>
      </w:pPr>
      <w:r>
        <w:rPr>
          <w:rFonts w:cs="Arial"/>
          <w:sz w:val="24"/>
          <w:szCs w:val="24"/>
        </w:rPr>
        <w:t>REVIEW</w:t>
      </w:r>
    </w:p>
    <w:tbl>
      <w:tblPr>
        <w:tblStyle w:val="TableGrid"/>
        <w:tblW w:w="8986" w:type="dxa"/>
        <w:tblLook w:val="04A0" w:firstRow="1" w:lastRow="0" w:firstColumn="1" w:lastColumn="0" w:noHBand="0" w:noVBand="1"/>
      </w:tblPr>
      <w:tblGrid>
        <w:gridCol w:w="2405"/>
        <w:gridCol w:w="1956"/>
        <w:gridCol w:w="454"/>
        <w:gridCol w:w="1920"/>
        <w:gridCol w:w="319"/>
        <w:gridCol w:w="454"/>
        <w:gridCol w:w="1478"/>
      </w:tblGrid>
      <w:tr w:rsidR="003B31A1" w:rsidRPr="00151775" w14:paraId="0F81671F" w14:textId="77777777" w:rsidTr="007A731F">
        <w:trPr>
          <w:trHeight w:val="574"/>
        </w:trPr>
        <w:tc>
          <w:tcPr>
            <w:tcW w:w="2405" w:type="dxa"/>
            <w:shd w:val="clear" w:color="auto" w:fill="D9D9D9" w:themeFill="background1" w:themeFillShade="D9"/>
            <w:vAlign w:val="center"/>
          </w:tcPr>
          <w:p w14:paraId="044F2DA5" w14:textId="127F4296" w:rsidR="003B31A1" w:rsidRPr="009C4400" w:rsidRDefault="003B31A1" w:rsidP="003B31A1">
            <w:pPr>
              <w:rPr>
                <w:rFonts w:ascii="Calibri Light" w:hAnsi="Calibri Light"/>
                <w:color w:val="000000" w:themeColor="text1"/>
                <w:sz w:val="24"/>
                <w:szCs w:val="24"/>
              </w:rPr>
            </w:pPr>
            <w:r w:rsidRPr="007A731F">
              <w:rPr>
                <w:rFonts w:ascii="Calibri Light" w:hAnsi="Calibri Light"/>
                <w:color w:val="000000" w:themeColor="text1"/>
                <w:sz w:val="24"/>
                <w:szCs w:val="24"/>
              </w:rPr>
              <w:t>POLICY REVIEWED BY</w:t>
            </w:r>
          </w:p>
        </w:tc>
        <w:tc>
          <w:tcPr>
            <w:tcW w:w="2410" w:type="dxa"/>
            <w:gridSpan w:val="2"/>
            <w:shd w:val="clear" w:color="auto" w:fill="FFFFFF" w:themeFill="background1"/>
            <w:vAlign w:val="center"/>
          </w:tcPr>
          <w:p w14:paraId="6C96D387" w14:textId="26832F5A" w:rsidR="003B31A1" w:rsidRDefault="00024863" w:rsidP="003B31A1">
            <w:pPr>
              <w:rPr>
                <w:rFonts w:asciiTheme="majorHAnsi" w:hAnsiTheme="majorHAnsi"/>
                <w:sz w:val="24"/>
                <w:szCs w:val="24"/>
              </w:rPr>
            </w:pPr>
            <w:r>
              <w:rPr>
                <w:rFonts w:asciiTheme="majorHAnsi" w:hAnsiTheme="majorHAnsi"/>
                <w:sz w:val="24"/>
                <w:szCs w:val="24"/>
              </w:rPr>
              <w:t>ROSIE HAMILTON</w:t>
            </w:r>
          </w:p>
        </w:tc>
        <w:tc>
          <w:tcPr>
            <w:tcW w:w="2693" w:type="dxa"/>
            <w:gridSpan w:val="3"/>
            <w:shd w:val="clear" w:color="auto" w:fill="FFFFFF" w:themeFill="background1"/>
            <w:vAlign w:val="center"/>
          </w:tcPr>
          <w:p w14:paraId="713DD1E9" w14:textId="201C228B" w:rsidR="003B31A1" w:rsidRPr="009C4400" w:rsidRDefault="00024863" w:rsidP="003B31A1">
            <w:pPr>
              <w:rPr>
                <w:rFonts w:ascii="Calibri Light" w:hAnsi="Calibri Light"/>
                <w:color w:val="000000" w:themeColor="text1"/>
                <w:sz w:val="24"/>
                <w:szCs w:val="24"/>
              </w:rPr>
            </w:pPr>
            <w:r>
              <w:rPr>
                <w:rFonts w:ascii="Calibri Light" w:hAnsi="Calibri Light"/>
                <w:color w:val="000000" w:themeColor="text1"/>
                <w:sz w:val="24"/>
                <w:szCs w:val="24"/>
              </w:rPr>
              <w:t>AREA MANAGER</w:t>
            </w:r>
          </w:p>
        </w:tc>
        <w:tc>
          <w:tcPr>
            <w:tcW w:w="1478" w:type="dxa"/>
            <w:shd w:val="clear" w:color="auto" w:fill="FFFFFF" w:themeFill="background1"/>
            <w:vAlign w:val="center"/>
          </w:tcPr>
          <w:p w14:paraId="6BAAB8D3" w14:textId="482F878F" w:rsidR="003B31A1" w:rsidRDefault="00024863" w:rsidP="003B31A1">
            <w:pPr>
              <w:jc w:val="center"/>
              <w:rPr>
                <w:rFonts w:asciiTheme="majorHAnsi" w:hAnsiTheme="majorHAnsi"/>
                <w:sz w:val="24"/>
                <w:szCs w:val="24"/>
              </w:rPr>
            </w:pPr>
            <w:r>
              <w:rPr>
                <w:rFonts w:asciiTheme="majorHAnsi" w:hAnsiTheme="majorHAnsi"/>
                <w:sz w:val="24"/>
                <w:szCs w:val="24"/>
              </w:rPr>
              <w:t>09/06/25</w:t>
            </w:r>
          </w:p>
        </w:tc>
      </w:tr>
      <w:tr w:rsidR="003B31A1" w:rsidRPr="00151775" w14:paraId="4DF07248" w14:textId="77777777" w:rsidTr="007A731F">
        <w:trPr>
          <w:trHeight w:val="574"/>
        </w:trPr>
        <w:tc>
          <w:tcPr>
            <w:tcW w:w="2405" w:type="dxa"/>
            <w:shd w:val="clear" w:color="auto" w:fill="F2F2F2" w:themeFill="background1" w:themeFillShade="F2"/>
            <w:vAlign w:val="center"/>
          </w:tcPr>
          <w:p w14:paraId="369E5E92" w14:textId="77777777" w:rsidR="003B31A1" w:rsidRPr="009C4400" w:rsidRDefault="003B31A1" w:rsidP="003B31A1">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749EE4C5" w14:textId="2CE0B0E8" w:rsidR="003B31A1" w:rsidRPr="009C4400" w:rsidRDefault="00024863" w:rsidP="003B31A1">
            <w:pPr>
              <w:rPr>
                <w:rFonts w:ascii="Calibri Light" w:hAnsi="Calibri Light"/>
                <w:color w:val="000000" w:themeColor="text1"/>
                <w:sz w:val="24"/>
                <w:szCs w:val="24"/>
              </w:rPr>
            </w:pPr>
            <w:r>
              <w:rPr>
                <w:rFonts w:asciiTheme="majorHAnsi" w:hAnsiTheme="majorHAnsi"/>
                <w:sz w:val="24"/>
                <w:szCs w:val="24"/>
              </w:rPr>
              <w:t>JUNE 2025</w:t>
            </w:r>
          </w:p>
        </w:tc>
        <w:tc>
          <w:tcPr>
            <w:tcW w:w="2693" w:type="dxa"/>
            <w:gridSpan w:val="3"/>
            <w:shd w:val="clear" w:color="auto" w:fill="D9D9D9" w:themeFill="background1" w:themeFillShade="D9"/>
            <w:vAlign w:val="center"/>
          </w:tcPr>
          <w:p w14:paraId="0EBB62B0" w14:textId="77777777" w:rsidR="003B31A1" w:rsidRPr="009C4400" w:rsidRDefault="003B31A1" w:rsidP="003B31A1">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1932" w:type="dxa"/>
            <w:gridSpan w:val="2"/>
            <w:shd w:val="clear" w:color="auto" w:fill="D9D9D9" w:themeFill="background1" w:themeFillShade="D9"/>
            <w:vAlign w:val="center"/>
          </w:tcPr>
          <w:p w14:paraId="45C5BD00" w14:textId="765C3D08" w:rsidR="003B31A1" w:rsidRPr="00093E2D" w:rsidRDefault="00024863" w:rsidP="00EF60EF">
            <w:pPr>
              <w:rPr>
                <w:rFonts w:ascii="Calibri Light" w:hAnsi="Calibri Light"/>
                <w:color w:val="000000" w:themeColor="text1"/>
                <w:sz w:val="24"/>
                <w:szCs w:val="24"/>
              </w:rPr>
            </w:pPr>
            <w:r>
              <w:rPr>
                <w:rFonts w:asciiTheme="majorHAnsi" w:hAnsiTheme="majorHAnsi"/>
                <w:sz w:val="24"/>
                <w:szCs w:val="24"/>
              </w:rPr>
              <w:t>JUNE 2026</w:t>
            </w:r>
          </w:p>
        </w:tc>
      </w:tr>
      <w:tr w:rsidR="00155513" w14:paraId="2BE92E2C" w14:textId="77777777" w:rsidTr="007A731F">
        <w:trPr>
          <w:trHeight w:val="550"/>
        </w:trPr>
        <w:tc>
          <w:tcPr>
            <w:tcW w:w="2405" w:type="dxa"/>
            <w:vAlign w:val="center"/>
          </w:tcPr>
          <w:p w14:paraId="0BE31D79" w14:textId="6C279863" w:rsidR="00155513" w:rsidRDefault="00155513" w:rsidP="000A3311">
            <w:pPr>
              <w:rPr>
                <w:rFonts w:ascii="Calibri Light" w:hAnsi="Calibri Light"/>
                <w:color w:val="000000" w:themeColor="text1"/>
                <w:sz w:val="24"/>
                <w:szCs w:val="24"/>
              </w:rPr>
            </w:pPr>
            <w:r>
              <w:rPr>
                <w:rFonts w:ascii="Calibri Light" w:hAnsi="Calibri Light"/>
                <w:color w:val="000000" w:themeColor="text1"/>
                <w:sz w:val="24"/>
                <w:szCs w:val="24"/>
              </w:rPr>
              <w:t>VERSION NUMBER</w:t>
            </w:r>
          </w:p>
        </w:tc>
        <w:tc>
          <w:tcPr>
            <w:tcW w:w="6581" w:type="dxa"/>
            <w:gridSpan w:val="6"/>
            <w:vAlign w:val="center"/>
          </w:tcPr>
          <w:p w14:paraId="22EE52BF" w14:textId="1789A947" w:rsidR="00155513" w:rsidRPr="00024863" w:rsidRDefault="00155513" w:rsidP="00155513">
            <w:pPr>
              <w:rPr>
                <w:rFonts w:ascii="Calibri Light" w:hAnsi="Calibri Light"/>
              </w:rPr>
            </w:pPr>
            <w:r w:rsidRPr="00024863">
              <w:rPr>
                <w:rFonts w:ascii="Calibri Light" w:hAnsi="Calibri Light"/>
                <w:sz w:val="24"/>
                <w:szCs w:val="24"/>
              </w:rPr>
              <w:t>V1</w:t>
            </w:r>
            <w:r w:rsidR="004217B7" w:rsidRPr="00024863">
              <w:rPr>
                <w:rFonts w:ascii="Calibri Light" w:hAnsi="Calibri Light"/>
                <w:sz w:val="24"/>
                <w:szCs w:val="24"/>
              </w:rPr>
              <w:t>3</w:t>
            </w:r>
            <w:r w:rsidRPr="00024863">
              <w:rPr>
                <w:rFonts w:ascii="Calibri Light" w:hAnsi="Calibri Light"/>
                <w:sz w:val="24"/>
                <w:szCs w:val="24"/>
              </w:rPr>
              <w:t>.04.2</w:t>
            </w:r>
            <w:r w:rsidR="004217B7" w:rsidRPr="00024863">
              <w:rPr>
                <w:rFonts w:ascii="Calibri Light" w:hAnsi="Calibri Light"/>
                <w:sz w:val="24"/>
                <w:szCs w:val="24"/>
              </w:rPr>
              <w:t>5</w:t>
            </w:r>
          </w:p>
        </w:tc>
      </w:tr>
      <w:tr w:rsidR="003B31A1" w14:paraId="3F679D1B" w14:textId="77777777" w:rsidTr="007A731F">
        <w:trPr>
          <w:trHeight w:val="696"/>
        </w:trPr>
        <w:tc>
          <w:tcPr>
            <w:tcW w:w="2405" w:type="dxa"/>
            <w:vAlign w:val="center"/>
          </w:tcPr>
          <w:p w14:paraId="1C5D005C" w14:textId="77777777" w:rsidR="003B31A1" w:rsidRPr="000A3311" w:rsidRDefault="003B31A1" w:rsidP="000A3311">
            <w:pPr>
              <w:rPr>
                <w:rFonts w:asciiTheme="majorHAnsi" w:hAnsiTheme="majorHAnsi"/>
              </w:rPr>
            </w:pPr>
            <w:r w:rsidRPr="000A3311">
              <w:rPr>
                <w:rFonts w:ascii="Calibri Light" w:hAnsi="Calibri Light"/>
                <w:color w:val="000000" w:themeColor="text1"/>
                <w:sz w:val="24"/>
                <w:szCs w:val="24"/>
              </w:rPr>
              <w:t>MODIFICATIONS</w:t>
            </w:r>
          </w:p>
        </w:tc>
        <w:tc>
          <w:tcPr>
            <w:tcW w:w="6581" w:type="dxa"/>
            <w:gridSpan w:val="6"/>
            <w:vAlign w:val="center"/>
          </w:tcPr>
          <w:p w14:paraId="66526DF5" w14:textId="77777777" w:rsidR="003B31A1" w:rsidRPr="00024863" w:rsidRDefault="00815F57" w:rsidP="006F69D2">
            <w:pPr>
              <w:pStyle w:val="ListParagraph"/>
              <w:numPr>
                <w:ilvl w:val="0"/>
                <w:numId w:val="9"/>
              </w:numPr>
              <w:rPr>
                <w:rFonts w:ascii="Calibri Light" w:hAnsi="Calibri Light"/>
              </w:rPr>
            </w:pPr>
            <w:r w:rsidRPr="00024863">
              <w:rPr>
                <w:rFonts w:ascii="Calibri Light" w:hAnsi="Calibri Light"/>
              </w:rPr>
              <w:t>annual policy maintenance</w:t>
            </w:r>
          </w:p>
          <w:p w14:paraId="7C40267D" w14:textId="76B40FFF" w:rsidR="00F24460" w:rsidRPr="00024863" w:rsidRDefault="00F24460" w:rsidP="006F69D2">
            <w:pPr>
              <w:pStyle w:val="ListParagraph"/>
              <w:numPr>
                <w:ilvl w:val="0"/>
                <w:numId w:val="9"/>
              </w:numPr>
              <w:rPr>
                <w:rFonts w:ascii="Calibri Light" w:hAnsi="Calibri Light"/>
              </w:rPr>
            </w:pPr>
            <w:r w:rsidRPr="00024863">
              <w:rPr>
                <w:rFonts w:ascii="Calibri Light" w:hAnsi="Calibri Light"/>
              </w:rPr>
              <w:t xml:space="preserve">moved definitions to </w:t>
            </w:r>
            <w:r w:rsidR="002624E5" w:rsidRPr="00024863">
              <w:rPr>
                <w:rFonts w:ascii="Calibri Light" w:hAnsi="Calibri Light"/>
              </w:rPr>
              <w:t>beginning of policy</w:t>
            </w:r>
          </w:p>
          <w:p w14:paraId="29F537BA" w14:textId="6728BEF4" w:rsidR="00815F57" w:rsidRPr="00024863" w:rsidRDefault="00815F57" w:rsidP="00815F57">
            <w:pPr>
              <w:pStyle w:val="ListParagraph"/>
              <w:numPr>
                <w:ilvl w:val="0"/>
                <w:numId w:val="9"/>
              </w:numPr>
              <w:rPr>
                <w:rFonts w:ascii="Calibri Light" w:hAnsi="Calibri Light"/>
              </w:rPr>
            </w:pPr>
            <w:r w:rsidRPr="00024863">
              <w:rPr>
                <w:rFonts w:ascii="Calibri Light" w:hAnsi="Calibri Light"/>
              </w:rPr>
              <w:t>sources checked and updated as required</w:t>
            </w:r>
          </w:p>
        </w:tc>
      </w:tr>
      <w:tr w:rsidR="003B31A1" w14:paraId="29CF33AA" w14:textId="77777777" w:rsidTr="007A731F">
        <w:trPr>
          <w:trHeight w:val="611"/>
        </w:trPr>
        <w:tc>
          <w:tcPr>
            <w:tcW w:w="2405" w:type="dxa"/>
            <w:shd w:val="clear" w:color="auto" w:fill="E7E6E6" w:themeFill="background2"/>
            <w:vAlign w:val="center"/>
          </w:tcPr>
          <w:p w14:paraId="0502FA0A" w14:textId="77777777" w:rsidR="003B31A1" w:rsidRDefault="003B31A1" w:rsidP="003B31A1">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330" w:type="dxa"/>
            <w:gridSpan w:val="3"/>
            <w:shd w:val="clear" w:color="auto" w:fill="E7E6E6" w:themeFill="background2"/>
            <w:vAlign w:val="center"/>
          </w:tcPr>
          <w:p w14:paraId="5E3F1451" w14:textId="77777777" w:rsidR="003B31A1" w:rsidRPr="00552B14" w:rsidRDefault="003B31A1" w:rsidP="003B31A1">
            <w:pPr>
              <w:rPr>
                <w:rFonts w:ascii="Calibri Light" w:hAnsi="Calibri Light"/>
              </w:rPr>
            </w:pPr>
            <w:r>
              <w:rPr>
                <w:rFonts w:ascii="Calibri Light" w:hAnsi="Calibri Light"/>
                <w:color w:val="000000" w:themeColor="text1"/>
                <w:sz w:val="24"/>
                <w:szCs w:val="24"/>
              </w:rPr>
              <w:t>PREVIOUS MODIFICATIONS</w:t>
            </w:r>
          </w:p>
        </w:tc>
        <w:tc>
          <w:tcPr>
            <w:tcW w:w="2251" w:type="dxa"/>
            <w:gridSpan w:val="3"/>
            <w:shd w:val="clear" w:color="auto" w:fill="E7E6E6" w:themeFill="background2"/>
            <w:vAlign w:val="center"/>
          </w:tcPr>
          <w:p w14:paraId="34FB5A97" w14:textId="77777777" w:rsidR="003B31A1" w:rsidRPr="00552B14" w:rsidRDefault="003B31A1" w:rsidP="003B31A1">
            <w:pPr>
              <w:rPr>
                <w:rFonts w:ascii="Calibri Light" w:hAnsi="Calibri Light"/>
              </w:rPr>
            </w:pPr>
            <w:r w:rsidRPr="009C4400">
              <w:rPr>
                <w:rFonts w:ascii="Calibri Light" w:hAnsi="Calibri Light"/>
                <w:color w:val="000000" w:themeColor="text1"/>
                <w:sz w:val="24"/>
                <w:szCs w:val="24"/>
              </w:rPr>
              <w:t>NEXT REVIEW DATE</w:t>
            </w:r>
          </w:p>
        </w:tc>
      </w:tr>
      <w:tr w:rsidR="007A731F" w14:paraId="4EF055FC" w14:textId="77777777" w:rsidTr="007A731F">
        <w:trPr>
          <w:trHeight w:val="637"/>
        </w:trPr>
        <w:tc>
          <w:tcPr>
            <w:tcW w:w="2405" w:type="dxa"/>
            <w:vAlign w:val="center"/>
          </w:tcPr>
          <w:p w14:paraId="74BD6BD4" w14:textId="7A34AD6A" w:rsidR="007A731F" w:rsidRPr="004217B7" w:rsidRDefault="007A731F" w:rsidP="003B31A1">
            <w:pPr>
              <w:jc w:val="center"/>
              <w:rPr>
                <w:rFonts w:asciiTheme="majorHAnsi" w:hAnsiTheme="majorHAnsi"/>
                <w:sz w:val="24"/>
                <w:szCs w:val="24"/>
              </w:rPr>
            </w:pPr>
            <w:r w:rsidRPr="004217B7">
              <w:rPr>
                <w:rFonts w:asciiTheme="majorHAnsi" w:hAnsiTheme="majorHAnsi"/>
                <w:sz w:val="24"/>
                <w:szCs w:val="24"/>
              </w:rPr>
              <w:t>APRIL 202</w:t>
            </w:r>
            <w:r w:rsidR="004217B7" w:rsidRPr="004217B7">
              <w:rPr>
                <w:rFonts w:asciiTheme="majorHAnsi" w:hAnsiTheme="majorHAnsi"/>
                <w:sz w:val="24"/>
                <w:szCs w:val="24"/>
              </w:rPr>
              <w:t>4</w:t>
            </w:r>
          </w:p>
        </w:tc>
        <w:tc>
          <w:tcPr>
            <w:tcW w:w="4330" w:type="dxa"/>
            <w:gridSpan w:val="3"/>
            <w:vAlign w:val="center"/>
          </w:tcPr>
          <w:p w14:paraId="35C632EF" w14:textId="77777777" w:rsidR="004217B7" w:rsidRPr="004217B7" w:rsidRDefault="004217B7" w:rsidP="004217B7">
            <w:pPr>
              <w:pStyle w:val="ListParagraph"/>
              <w:numPr>
                <w:ilvl w:val="0"/>
                <w:numId w:val="7"/>
              </w:numPr>
              <w:rPr>
                <w:rFonts w:ascii="Calibri Light" w:hAnsi="Calibri Light"/>
              </w:rPr>
            </w:pPr>
            <w:r w:rsidRPr="004217B7">
              <w:rPr>
                <w:rFonts w:ascii="Calibri Light" w:hAnsi="Calibri Light"/>
              </w:rPr>
              <w:t>annual policy maintenance</w:t>
            </w:r>
          </w:p>
          <w:p w14:paraId="0F9CD770" w14:textId="77777777" w:rsidR="004217B7" w:rsidRPr="004217B7" w:rsidRDefault="004217B7" w:rsidP="004217B7">
            <w:pPr>
              <w:pStyle w:val="ListParagraph"/>
              <w:numPr>
                <w:ilvl w:val="0"/>
                <w:numId w:val="7"/>
              </w:numPr>
              <w:rPr>
                <w:rFonts w:ascii="Calibri Light" w:hAnsi="Calibri Light"/>
              </w:rPr>
            </w:pPr>
            <w:r w:rsidRPr="004217B7">
              <w:rPr>
                <w:rFonts w:ascii="Calibri Light" w:hAnsi="Calibri Light"/>
              </w:rPr>
              <w:t>no major edits</w:t>
            </w:r>
          </w:p>
          <w:p w14:paraId="21DEAA4A" w14:textId="0F01AAA6" w:rsidR="007A731F" w:rsidRPr="004217B7" w:rsidRDefault="004217B7" w:rsidP="004217B7">
            <w:pPr>
              <w:pStyle w:val="ListParagraph"/>
              <w:numPr>
                <w:ilvl w:val="0"/>
                <w:numId w:val="7"/>
              </w:numPr>
              <w:rPr>
                <w:rFonts w:ascii="Calibri Light" w:hAnsi="Calibri Light"/>
              </w:rPr>
            </w:pPr>
            <w:r w:rsidRPr="004217B7">
              <w:rPr>
                <w:rFonts w:ascii="Calibri Light" w:hAnsi="Calibri Light"/>
              </w:rPr>
              <w:t>sources checked and updated as required</w:t>
            </w:r>
          </w:p>
        </w:tc>
        <w:tc>
          <w:tcPr>
            <w:tcW w:w="2251" w:type="dxa"/>
            <w:gridSpan w:val="3"/>
            <w:vAlign w:val="center"/>
          </w:tcPr>
          <w:p w14:paraId="76379F8A" w14:textId="2541C994" w:rsidR="007A731F" w:rsidRDefault="007A731F" w:rsidP="003B31A1">
            <w:pPr>
              <w:jc w:val="center"/>
              <w:rPr>
                <w:rFonts w:asciiTheme="majorHAnsi" w:hAnsiTheme="majorHAnsi"/>
                <w:sz w:val="24"/>
                <w:szCs w:val="24"/>
              </w:rPr>
            </w:pPr>
            <w:r>
              <w:rPr>
                <w:rFonts w:asciiTheme="majorHAnsi" w:hAnsiTheme="majorHAnsi"/>
                <w:sz w:val="24"/>
                <w:szCs w:val="24"/>
              </w:rPr>
              <w:t>APRIL 202</w:t>
            </w:r>
            <w:r w:rsidR="004217B7">
              <w:rPr>
                <w:rFonts w:asciiTheme="majorHAnsi" w:hAnsiTheme="majorHAnsi"/>
                <w:sz w:val="24"/>
                <w:szCs w:val="24"/>
              </w:rPr>
              <w:t>5</w:t>
            </w:r>
          </w:p>
        </w:tc>
      </w:tr>
    </w:tbl>
    <w:p w14:paraId="77E539D2" w14:textId="2E5062D5" w:rsidR="00D656E1" w:rsidRPr="002C4D32" w:rsidRDefault="00D656E1" w:rsidP="00B72B18">
      <w:pPr>
        <w:spacing w:line="360" w:lineRule="auto"/>
        <w:rPr>
          <w:rFonts w:asciiTheme="majorHAnsi" w:hAnsiTheme="majorHAnsi"/>
        </w:rPr>
      </w:pPr>
    </w:p>
    <w:sectPr w:rsidR="00D656E1" w:rsidRPr="002C4D32" w:rsidSect="00AC309A">
      <w:headerReference w:type="default" r:id="rId18"/>
      <w:footerReference w:type="even" r:id="rId19"/>
      <w:footerReference w:type="default" r:id="rId20"/>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2F50AD" w14:textId="77777777" w:rsidR="00AC309A" w:rsidRDefault="00AC309A" w:rsidP="0021486F">
      <w:pPr>
        <w:spacing w:after="0" w:line="240" w:lineRule="auto"/>
      </w:pPr>
      <w:r>
        <w:separator/>
      </w:r>
    </w:p>
  </w:endnote>
  <w:endnote w:type="continuationSeparator" w:id="0">
    <w:p w14:paraId="749BEE67" w14:textId="77777777" w:rsidR="00AC309A" w:rsidRDefault="00AC309A" w:rsidP="0021486F">
      <w:pPr>
        <w:spacing w:after="0" w:line="240" w:lineRule="auto"/>
      </w:pPr>
      <w:r>
        <w:continuationSeparator/>
      </w:r>
    </w:p>
  </w:endnote>
  <w:endnote w:type="continuationNotice" w:id="1">
    <w:p w14:paraId="6CAF2F94" w14:textId="77777777" w:rsidR="00AC309A" w:rsidRDefault="00AC309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80"/>
    <w:family w:val="auto"/>
    <w:pitch w:val="variable"/>
    <w:sig w:usb0="E00002FF" w:usb1="7AC7FFFF" w:usb2="00000012" w:usb3="00000000" w:csb0="0002000D" w:csb1="00000000"/>
  </w:font>
  <w:font w:name="Times New Roman (Body CS)">
    <w:altName w:val="Times New Roman"/>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GillSansMT">
    <w:altName w:val="Gill Sans MT"/>
    <w:panose1 w:val="00000000000000000000"/>
    <w:charset w:val="00"/>
    <w:family w:val="swiss"/>
    <w:notTrueType/>
    <w:pitch w:val="default"/>
    <w:sig w:usb0="00000003" w:usb1="00000000" w:usb2="00000000" w:usb3="00000000" w:csb0="00000001" w:csb1="00000000"/>
  </w:font>
  <w:font w:name="CenturyGothic">
    <w:panose1 w:val="00000000000000000000"/>
    <w:charset w:val="00"/>
    <w:family w:val="swiss"/>
    <w:notTrueType/>
    <w:pitch w:val="default"/>
    <w:sig w:usb0="00000003" w:usb1="00000000" w:usb2="00000000" w:usb3="00000000" w:csb0="00000001" w:csb1="00000000"/>
  </w:font>
  <w:font w:name="Gill Sans">
    <w:charset w:val="B1"/>
    <w:family w:val="swiss"/>
    <w:pitch w:val="variable"/>
    <w:sig w:usb0="80000A67" w:usb1="00000000" w:usb2="00000000" w:usb3="00000000" w:csb0="000001F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75983336"/>
      <w:docPartObj>
        <w:docPartGallery w:val="Page Numbers (Bottom of Page)"/>
        <w:docPartUnique/>
      </w:docPartObj>
    </w:sdtPr>
    <w:sdtEndPr>
      <w:rPr>
        <w:rStyle w:val="PageNumber"/>
      </w:rPr>
    </w:sdtEndPr>
    <w:sdtContent>
      <w:p w14:paraId="43B28AD8" w14:textId="1B87D5A9" w:rsidR="00CA0558" w:rsidRDefault="00CA0558" w:rsidP="00347335">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28B43BD" w14:textId="77777777" w:rsidR="00CA0558" w:rsidRDefault="00CA0558" w:rsidP="00CA0558">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53749761"/>
      <w:docPartObj>
        <w:docPartGallery w:val="Page Numbers (Bottom of Page)"/>
        <w:docPartUnique/>
      </w:docPartObj>
    </w:sdtPr>
    <w:sdtEndPr>
      <w:rPr>
        <w:rStyle w:val="PageNumber"/>
      </w:rPr>
    </w:sdtEndPr>
    <w:sdtContent>
      <w:p w14:paraId="3A574F56" w14:textId="49EA5FD5" w:rsidR="00CA0558" w:rsidRDefault="00CA0558" w:rsidP="00347335">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B0EC6F1" w14:textId="033ACD84" w:rsidR="00B35707" w:rsidRDefault="00B35707" w:rsidP="00CA0558">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84C065" w14:textId="77777777" w:rsidR="00AC309A" w:rsidRDefault="00AC309A" w:rsidP="0021486F">
      <w:pPr>
        <w:spacing w:after="0" w:line="240" w:lineRule="auto"/>
      </w:pPr>
      <w:r>
        <w:separator/>
      </w:r>
    </w:p>
  </w:footnote>
  <w:footnote w:type="continuationSeparator" w:id="0">
    <w:p w14:paraId="6163EDF3" w14:textId="77777777" w:rsidR="00AC309A" w:rsidRDefault="00AC309A" w:rsidP="0021486F">
      <w:pPr>
        <w:spacing w:after="0" w:line="240" w:lineRule="auto"/>
      </w:pPr>
      <w:r>
        <w:continuationSeparator/>
      </w:r>
    </w:p>
  </w:footnote>
  <w:footnote w:type="continuationNotice" w:id="1">
    <w:p w14:paraId="5E7422F0" w14:textId="77777777" w:rsidR="00AC309A" w:rsidRDefault="00AC309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724788B6" w:rsidR="00B35707" w:rsidRDefault="00024863">
    <w:pPr>
      <w:pStyle w:val="Header"/>
    </w:pPr>
    <w:r>
      <w:rPr>
        <w:noProof/>
      </w:rPr>
      <w:drawing>
        <wp:anchor distT="0" distB="0" distL="114300" distR="114300" simplePos="0" relativeHeight="251659267" behindDoc="0" locked="0" layoutInCell="1" allowOverlap="1" wp14:anchorId="3D54B1B1" wp14:editId="0188B203">
          <wp:simplePos x="0" y="0"/>
          <wp:positionH relativeFrom="column">
            <wp:posOffset>5734050</wp:posOffset>
          </wp:positionH>
          <wp:positionV relativeFrom="paragraph">
            <wp:posOffset>-374015</wp:posOffset>
          </wp:positionV>
          <wp:extent cx="733425" cy="733425"/>
          <wp:effectExtent l="0" t="0" r="9525" b="9525"/>
          <wp:wrapNone/>
          <wp:docPr id="3649246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924690" name="Picture 1"/>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35707">
      <w:rPr>
        <w:noProof/>
        <w:sz w:val="48"/>
        <w:szCs w:val="44"/>
        <w:lang w:val="en-US"/>
      </w:rPr>
      <mc:AlternateContent>
        <mc:Choice Requires="wps">
          <w:drawing>
            <wp:anchor distT="0" distB="0" distL="114300" distR="114300" simplePos="0" relativeHeight="251658242" behindDoc="0" locked="0" layoutInCell="1" allowOverlap="1" wp14:anchorId="1C21A333" wp14:editId="185EA21C">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B35707" w:rsidRPr="004E7272" w:rsidRDefault="00B35707"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B35707" w:rsidRPr="004E7272" w:rsidRDefault="00B35707"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3402D"/>
    <w:multiLevelType w:val="hybridMultilevel"/>
    <w:tmpl w:val="5C349F38"/>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DB454E8"/>
    <w:multiLevelType w:val="hybridMultilevel"/>
    <w:tmpl w:val="1898C5E2"/>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43CC2EE5"/>
    <w:multiLevelType w:val="hybridMultilevel"/>
    <w:tmpl w:val="C18A663A"/>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72A5D65"/>
    <w:multiLevelType w:val="hybridMultilevel"/>
    <w:tmpl w:val="721C203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B270370"/>
    <w:multiLevelType w:val="hybridMultilevel"/>
    <w:tmpl w:val="0E622C94"/>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78FB0DF5"/>
    <w:multiLevelType w:val="hybridMultilevel"/>
    <w:tmpl w:val="468857BC"/>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8" w15:restartNumberingAfterBreak="0">
    <w:nsid w:val="7A6C5A72"/>
    <w:multiLevelType w:val="hybridMultilevel"/>
    <w:tmpl w:val="43B4ACAE"/>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597252802">
    <w:abstractNumId w:val="2"/>
  </w:num>
  <w:num w:numId="2" w16cid:durableId="790781523">
    <w:abstractNumId w:val="1"/>
  </w:num>
  <w:num w:numId="3" w16cid:durableId="1001160345">
    <w:abstractNumId w:val="5"/>
  </w:num>
  <w:num w:numId="4" w16cid:durableId="1901362481">
    <w:abstractNumId w:val="3"/>
  </w:num>
  <w:num w:numId="5" w16cid:durableId="505900613">
    <w:abstractNumId w:val="8"/>
  </w:num>
  <w:num w:numId="6" w16cid:durableId="2084377285">
    <w:abstractNumId w:val="7"/>
  </w:num>
  <w:num w:numId="7" w16cid:durableId="1226181456">
    <w:abstractNumId w:val="0"/>
  </w:num>
  <w:num w:numId="8" w16cid:durableId="1416977266">
    <w:abstractNumId w:val="4"/>
  </w:num>
  <w:num w:numId="9" w16cid:durableId="2052221144">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24863"/>
    <w:rsid w:val="000307F5"/>
    <w:rsid w:val="00034A58"/>
    <w:rsid w:val="0005762D"/>
    <w:rsid w:val="00076AB3"/>
    <w:rsid w:val="000A3311"/>
    <w:rsid w:val="000B5720"/>
    <w:rsid w:val="000C24F8"/>
    <w:rsid w:val="000C34C1"/>
    <w:rsid w:val="00110EFB"/>
    <w:rsid w:val="001116BE"/>
    <w:rsid w:val="0012670F"/>
    <w:rsid w:val="0013625E"/>
    <w:rsid w:val="00136ABB"/>
    <w:rsid w:val="00151775"/>
    <w:rsid w:val="00155513"/>
    <w:rsid w:val="00186926"/>
    <w:rsid w:val="001A44E7"/>
    <w:rsid w:val="001B1E67"/>
    <w:rsid w:val="001B42D4"/>
    <w:rsid w:val="001C66CA"/>
    <w:rsid w:val="001D1E2C"/>
    <w:rsid w:val="001E7C7C"/>
    <w:rsid w:val="00201E0F"/>
    <w:rsid w:val="0021486F"/>
    <w:rsid w:val="00233657"/>
    <w:rsid w:val="002376FB"/>
    <w:rsid w:val="00244E80"/>
    <w:rsid w:val="0024786F"/>
    <w:rsid w:val="002624E5"/>
    <w:rsid w:val="00274CB8"/>
    <w:rsid w:val="00277954"/>
    <w:rsid w:val="00297DAA"/>
    <w:rsid w:val="002C4D32"/>
    <w:rsid w:val="002E6164"/>
    <w:rsid w:val="0032241B"/>
    <w:rsid w:val="0032350F"/>
    <w:rsid w:val="0033223F"/>
    <w:rsid w:val="0033424E"/>
    <w:rsid w:val="00340A8D"/>
    <w:rsid w:val="0034439E"/>
    <w:rsid w:val="00344B89"/>
    <w:rsid w:val="00347335"/>
    <w:rsid w:val="0036669C"/>
    <w:rsid w:val="00371D71"/>
    <w:rsid w:val="0037702B"/>
    <w:rsid w:val="00386416"/>
    <w:rsid w:val="00392FD5"/>
    <w:rsid w:val="003A4132"/>
    <w:rsid w:val="003A4C16"/>
    <w:rsid w:val="003B31A1"/>
    <w:rsid w:val="003C7649"/>
    <w:rsid w:val="003D6AF9"/>
    <w:rsid w:val="003F313F"/>
    <w:rsid w:val="003F59E7"/>
    <w:rsid w:val="003F6504"/>
    <w:rsid w:val="004024E4"/>
    <w:rsid w:val="00402804"/>
    <w:rsid w:val="004142B6"/>
    <w:rsid w:val="004162A3"/>
    <w:rsid w:val="004217B7"/>
    <w:rsid w:val="0042395E"/>
    <w:rsid w:val="00431BAD"/>
    <w:rsid w:val="0044338B"/>
    <w:rsid w:val="00445F54"/>
    <w:rsid w:val="0045669F"/>
    <w:rsid w:val="004570EF"/>
    <w:rsid w:val="00457439"/>
    <w:rsid w:val="0045799A"/>
    <w:rsid w:val="0047190E"/>
    <w:rsid w:val="00480A0B"/>
    <w:rsid w:val="004A79B2"/>
    <w:rsid w:val="004B141B"/>
    <w:rsid w:val="004B1ABE"/>
    <w:rsid w:val="004B5E13"/>
    <w:rsid w:val="004D6709"/>
    <w:rsid w:val="004D7E79"/>
    <w:rsid w:val="005127BC"/>
    <w:rsid w:val="00526C19"/>
    <w:rsid w:val="00532ECF"/>
    <w:rsid w:val="00533354"/>
    <w:rsid w:val="005504F7"/>
    <w:rsid w:val="0055669A"/>
    <w:rsid w:val="005659AF"/>
    <w:rsid w:val="00566ED6"/>
    <w:rsid w:val="005B29DF"/>
    <w:rsid w:val="005C3F52"/>
    <w:rsid w:val="005D148A"/>
    <w:rsid w:val="005D7F72"/>
    <w:rsid w:val="005E53DE"/>
    <w:rsid w:val="005F1D6D"/>
    <w:rsid w:val="005F6F48"/>
    <w:rsid w:val="006133C2"/>
    <w:rsid w:val="00643C32"/>
    <w:rsid w:val="006518FA"/>
    <w:rsid w:val="00663F7E"/>
    <w:rsid w:val="00665DDE"/>
    <w:rsid w:val="00665EB0"/>
    <w:rsid w:val="00665FBA"/>
    <w:rsid w:val="006806E7"/>
    <w:rsid w:val="0068668C"/>
    <w:rsid w:val="00690A07"/>
    <w:rsid w:val="006941F1"/>
    <w:rsid w:val="006A01FF"/>
    <w:rsid w:val="006A1534"/>
    <w:rsid w:val="006B7030"/>
    <w:rsid w:val="006F69D2"/>
    <w:rsid w:val="00705AE5"/>
    <w:rsid w:val="00712C95"/>
    <w:rsid w:val="0075218A"/>
    <w:rsid w:val="00754AEB"/>
    <w:rsid w:val="007764EA"/>
    <w:rsid w:val="00782D74"/>
    <w:rsid w:val="007A731F"/>
    <w:rsid w:val="007C15FE"/>
    <w:rsid w:val="007D0FC8"/>
    <w:rsid w:val="007E1EE6"/>
    <w:rsid w:val="007E26E2"/>
    <w:rsid w:val="007F5A3A"/>
    <w:rsid w:val="008105BF"/>
    <w:rsid w:val="008110C0"/>
    <w:rsid w:val="008145AF"/>
    <w:rsid w:val="00815F57"/>
    <w:rsid w:val="008252B3"/>
    <w:rsid w:val="008324C0"/>
    <w:rsid w:val="00871EA8"/>
    <w:rsid w:val="008765B9"/>
    <w:rsid w:val="008776AA"/>
    <w:rsid w:val="008A2229"/>
    <w:rsid w:val="008B29B1"/>
    <w:rsid w:val="008C020E"/>
    <w:rsid w:val="008D361E"/>
    <w:rsid w:val="008E1A11"/>
    <w:rsid w:val="008E6DC8"/>
    <w:rsid w:val="008F4F94"/>
    <w:rsid w:val="009042A1"/>
    <w:rsid w:val="00904D3C"/>
    <w:rsid w:val="009059BD"/>
    <w:rsid w:val="00910CA0"/>
    <w:rsid w:val="00912B41"/>
    <w:rsid w:val="0091510A"/>
    <w:rsid w:val="00940E56"/>
    <w:rsid w:val="00943FFE"/>
    <w:rsid w:val="00944815"/>
    <w:rsid w:val="00954BF1"/>
    <w:rsid w:val="0097387D"/>
    <w:rsid w:val="00975336"/>
    <w:rsid w:val="0097559D"/>
    <w:rsid w:val="00990E7C"/>
    <w:rsid w:val="009A7779"/>
    <w:rsid w:val="009B6618"/>
    <w:rsid w:val="009C4400"/>
    <w:rsid w:val="009D13EB"/>
    <w:rsid w:val="009D4235"/>
    <w:rsid w:val="00A07751"/>
    <w:rsid w:val="00A26872"/>
    <w:rsid w:val="00A33DCD"/>
    <w:rsid w:val="00A34AC1"/>
    <w:rsid w:val="00A406A2"/>
    <w:rsid w:val="00A40D5B"/>
    <w:rsid w:val="00A67498"/>
    <w:rsid w:val="00A81408"/>
    <w:rsid w:val="00A816C6"/>
    <w:rsid w:val="00A90EC2"/>
    <w:rsid w:val="00A97992"/>
    <w:rsid w:val="00AA21B4"/>
    <w:rsid w:val="00AA79E4"/>
    <w:rsid w:val="00AB1AA1"/>
    <w:rsid w:val="00AB3B89"/>
    <w:rsid w:val="00AC309A"/>
    <w:rsid w:val="00AC3871"/>
    <w:rsid w:val="00AE7309"/>
    <w:rsid w:val="00AF6C03"/>
    <w:rsid w:val="00B255DE"/>
    <w:rsid w:val="00B35707"/>
    <w:rsid w:val="00B36A5F"/>
    <w:rsid w:val="00B46DCF"/>
    <w:rsid w:val="00B560E0"/>
    <w:rsid w:val="00B62F4B"/>
    <w:rsid w:val="00B67B98"/>
    <w:rsid w:val="00B70EE2"/>
    <w:rsid w:val="00B72B18"/>
    <w:rsid w:val="00B76292"/>
    <w:rsid w:val="00B774E6"/>
    <w:rsid w:val="00B9718E"/>
    <w:rsid w:val="00BC780C"/>
    <w:rsid w:val="00BD01D0"/>
    <w:rsid w:val="00BD0A13"/>
    <w:rsid w:val="00BD2BE8"/>
    <w:rsid w:val="00BE4ED1"/>
    <w:rsid w:val="00BF0079"/>
    <w:rsid w:val="00BF2ECF"/>
    <w:rsid w:val="00BF758C"/>
    <w:rsid w:val="00C10D05"/>
    <w:rsid w:val="00C3325B"/>
    <w:rsid w:val="00C35CCA"/>
    <w:rsid w:val="00C44D14"/>
    <w:rsid w:val="00CA0558"/>
    <w:rsid w:val="00CA7CA4"/>
    <w:rsid w:val="00CB21C0"/>
    <w:rsid w:val="00CC440D"/>
    <w:rsid w:val="00CC447C"/>
    <w:rsid w:val="00D00F97"/>
    <w:rsid w:val="00D168BA"/>
    <w:rsid w:val="00D20359"/>
    <w:rsid w:val="00D26212"/>
    <w:rsid w:val="00D30D60"/>
    <w:rsid w:val="00D376B9"/>
    <w:rsid w:val="00D4010C"/>
    <w:rsid w:val="00D4338B"/>
    <w:rsid w:val="00D566A2"/>
    <w:rsid w:val="00D60F77"/>
    <w:rsid w:val="00D649C5"/>
    <w:rsid w:val="00D656E1"/>
    <w:rsid w:val="00D76176"/>
    <w:rsid w:val="00D85812"/>
    <w:rsid w:val="00D9205C"/>
    <w:rsid w:val="00D9463E"/>
    <w:rsid w:val="00DA374B"/>
    <w:rsid w:val="00DB2B22"/>
    <w:rsid w:val="00DC21C8"/>
    <w:rsid w:val="00DC50C3"/>
    <w:rsid w:val="00DD4783"/>
    <w:rsid w:val="00DD5AF7"/>
    <w:rsid w:val="00DE55E7"/>
    <w:rsid w:val="00E03655"/>
    <w:rsid w:val="00E5094F"/>
    <w:rsid w:val="00E8678B"/>
    <w:rsid w:val="00EA499C"/>
    <w:rsid w:val="00EB0FC2"/>
    <w:rsid w:val="00EC0A4D"/>
    <w:rsid w:val="00ED426F"/>
    <w:rsid w:val="00EE597E"/>
    <w:rsid w:val="00EF60EF"/>
    <w:rsid w:val="00F01B4D"/>
    <w:rsid w:val="00F235D4"/>
    <w:rsid w:val="00F24460"/>
    <w:rsid w:val="00F27157"/>
    <w:rsid w:val="00F34D49"/>
    <w:rsid w:val="00F5739C"/>
    <w:rsid w:val="00F72C9B"/>
    <w:rsid w:val="00F83C27"/>
    <w:rsid w:val="00F852F9"/>
    <w:rsid w:val="00F86811"/>
    <w:rsid w:val="00FA4F53"/>
    <w:rsid w:val="00FB058B"/>
    <w:rsid w:val="00FD1A97"/>
    <w:rsid w:val="00FD1EF3"/>
    <w:rsid w:val="00FE32A5"/>
    <w:rsid w:val="00FF290D"/>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DFD81C50-9D90-4F69-ADE6-08F9FE839E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2"/>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2"/>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2"/>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2"/>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2"/>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2"/>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paragraph" w:styleId="NoSpacing">
    <w:name w:val="No Spacing"/>
    <w:uiPriority w:val="1"/>
    <w:qFormat/>
    <w:rsid w:val="00D85812"/>
    <w:pPr>
      <w:spacing w:after="0" w:line="240" w:lineRule="auto"/>
    </w:pPr>
    <w:rPr>
      <w:rFonts w:eastAsiaTheme="minorEastAsia"/>
      <w:lang w:val="en-US" w:eastAsia="ja-JP"/>
    </w:rPr>
  </w:style>
  <w:style w:type="character" w:styleId="FollowedHyperlink">
    <w:name w:val="FollowedHyperlink"/>
    <w:basedOn w:val="DefaultParagraphFont"/>
    <w:uiPriority w:val="99"/>
    <w:semiHidden/>
    <w:unhideWhenUsed/>
    <w:rsid w:val="00D649C5"/>
    <w:rPr>
      <w:color w:val="954F72" w:themeColor="followedHyperlink"/>
      <w:u w:val="single"/>
    </w:rPr>
  </w:style>
  <w:style w:type="paragraph" w:styleId="NormalWeb">
    <w:name w:val="Normal (Web)"/>
    <w:basedOn w:val="Normal"/>
    <w:uiPriority w:val="99"/>
    <w:unhideWhenUsed/>
    <w:rsid w:val="00155513"/>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CommentReference">
    <w:name w:val="annotation reference"/>
    <w:basedOn w:val="DefaultParagraphFont"/>
    <w:uiPriority w:val="99"/>
    <w:semiHidden/>
    <w:unhideWhenUsed/>
    <w:rsid w:val="000C34C1"/>
    <w:rPr>
      <w:sz w:val="16"/>
      <w:szCs w:val="16"/>
    </w:rPr>
  </w:style>
  <w:style w:type="paragraph" w:styleId="CommentText">
    <w:name w:val="annotation text"/>
    <w:basedOn w:val="Normal"/>
    <w:link w:val="CommentTextChar"/>
    <w:uiPriority w:val="99"/>
    <w:unhideWhenUsed/>
    <w:rsid w:val="000C34C1"/>
    <w:pPr>
      <w:spacing w:line="240" w:lineRule="auto"/>
    </w:pPr>
    <w:rPr>
      <w:sz w:val="20"/>
      <w:szCs w:val="20"/>
    </w:rPr>
  </w:style>
  <w:style w:type="character" w:customStyle="1" w:styleId="CommentTextChar">
    <w:name w:val="Comment Text Char"/>
    <w:basedOn w:val="DefaultParagraphFont"/>
    <w:link w:val="CommentText"/>
    <w:uiPriority w:val="99"/>
    <w:rsid w:val="000C34C1"/>
    <w:rPr>
      <w:sz w:val="20"/>
      <w:szCs w:val="20"/>
    </w:rPr>
  </w:style>
  <w:style w:type="paragraph" w:styleId="CommentSubject">
    <w:name w:val="annotation subject"/>
    <w:basedOn w:val="CommentText"/>
    <w:next w:val="CommentText"/>
    <w:link w:val="CommentSubjectChar"/>
    <w:uiPriority w:val="99"/>
    <w:semiHidden/>
    <w:unhideWhenUsed/>
    <w:rsid w:val="000C34C1"/>
    <w:rPr>
      <w:b/>
      <w:bCs/>
    </w:rPr>
  </w:style>
  <w:style w:type="character" w:customStyle="1" w:styleId="CommentSubjectChar">
    <w:name w:val="Comment Subject Char"/>
    <w:basedOn w:val="CommentTextChar"/>
    <w:link w:val="CommentSubject"/>
    <w:uiPriority w:val="99"/>
    <w:semiHidden/>
    <w:rsid w:val="000C34C1"/>
    <w:rPr>
      <w:b/>
      <w:bCs/>
      <w:sz w:val="20"/>
      <w:szCs w:val="20"/>
    </w:rPr>
  </w:style>
  <w:style w:type="character" w:styleId="UnresolvedMention">
    <w:name w:val="Unresolved Mention"/>
    <w:basedOn w:val="DefaultParagraphFont"/>
    <w:uiPriority w:val="99"/>
    <w:semiHidden/>
    <w:unhideWhenUsed/>
    <w:rsid w:val="000C34C1"/>
    <w:rPr>
      <w:color w:val="605E5C"/>
      <w:shd w:val="clear" w:color="auto" w:fill="E1DFDD"/>
    </w:rPr>
  </w:style>
  <w:style w:type="character" w:styleId="Mention">
    <w:name w:val="Mention"/>
    <w:basedOn w:val="DefaultParagraphFont"/>
    <w:uiPriority w:val="99"/>
    <w:unhideWhenUsed/>
    <w:rsid w:val="00EC0A4D"/>
    <w:rPr>
      <w:color w:val="2B579A"/>
      <w:shd w:val="clear" w:color="auto" w:fill="E1DFDD"/>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33424E"/>
  </w:style>
  <w:style w:type="table" w:styleId="PlainTable1">
    <w:name w:val="Plain Table 1"/>
    <w:basedOn w:val="TableNormal"/>
    <w:uiPriority w:val="99"/>
    <w:rsid w:val="008110C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6872921">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307933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cecqa.gov.au/sites/default/files/2023-01/EYLF-2022-V2.0.pdf"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acecqa.gov.au/sites/default/files/2025-01/Guide-to-the-NQF-250101.pdf" TargetMode="External"/><Relationship Id="rId17" Type="http://schemas.openxmlformats.org/officeDocument/2006/relationships/hyperlink" Target="https://whe.org.au/what-we-do/gender-equity-for-health-outcomes/no-limitations-gender-stereotypes-early-years/" TargetMode="External"/><Relationship Id="rId2" Type="http://schemas.openxmlformats.org/officeDocument/2006/relationships/customXml" Target="../customXml/item2.xml"/><Relationship Id="rId16" Type="http://schemas.openxmlformats.org/officeDocument/2006/relationships/hyperlink" Target="https://www.legislation.wa.gov.au/legislation/statutes.nsf/main_mrtitle_12929_subsidiary.html"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cecqa.gov.au/sites/default/files/2023-03/Guide-to-the-NQF-March-2023.pdf" TargetMode="External"/><Relationship Id="rId5" Type="http://schemas.openxmlformats.org/officeDocument/2006/relationships/numbering" Target="numbering.xml"/><Relationship Id="rId15"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aifs.gov.au/sites/default/files/publication-documents/22-02_rs_lgbtiqa_glossary_of_common_terms_0.pdf"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7B3F49E-F064-4036-8607-B6524A632874}"/>
</file>

<file path=customXml/itemProps2.xml><?xml version="1.0" encoding="utf-8"?>
<ds:datastoreItem xmlns:ds="http://schemas.openxmlformats.org/officeDocument/2006/customXml" ds:itemID="{92CC29CF-2B76-47F5-BC2B-9636562284EA}">
  <ds:schemaRefs>
    <ds:schemaRef ds:uri="http://purl.org/dc/dcmitype/"/>
    <ds:schemaRef ds:uri="http://schemas.microsoft.com/office/2006/metadata/properties"/>
    <ds:schemaRef ds:uri="http://schemas.microsoft.com/office/infopath/2007/PartnerControls"/>
    <ds:schemaRef ds:uri="http://schemas.openxmlformats.org/package/2006/metadata/core-properties"/>
    <ds:schemaRef ds:uri="http://www.w3.org/XML/1998/namespace"/>
    <ds:schemaRef ds:uri="http://purl.org/dc/terms/"/>
    <ds:schemaRef ds:uri="http://schemas.microsoft.com/office/2006/documentManagement/types"/>
    <ds:schemaRef ds:uri="http://purl.org/dc/elements/1.1/"/>
    <ds:schemaRef ds:uri="169b305e-93e9-4e96-85b7-2b0fbc812f18"/>
    <ds:schemaRef ds:uri="bbe56cc9-cc72-4bfd-abd4-328fbe9ebaf9"/>
  </ds:schemaRefs>
</ds:datastoreItem>
</file>

<file path=customXml/itemProps3.xml><?xml version="1.0" encoding="utf-8"?>
<ds:datastoreItem xmlns:ds="http://schemas.openxmlformats.org/officeDocument/2006/customXml" ds:itemID="{DB8BBA1E-FE47-504C-A735-6A00958C48F8}">
  <ds:schemaRefs>
    <ds:schemaRef ds:uri="http://schemas.openxmlformats.org/officeDocument/2006/bibliography"/>
  </ds:schemaRefs>
</ds:datastoreItem>
</file>

<file path=customXml/itemProps4.xml><?xml version="1.0" encoding="utf-8"?>
<ds:datastoreItem xmlns:ds="http://schemas.openxmlformats.org/officeDocument/2006/customXml" ds:itemID="{41DDE9DA-C21B-448D-9F6A-0A58E4F5759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2017</Words>
  <Characters>11503</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13494</CharactersWithSpaces>
  <SharedDoc>false</SharedDoc>
  <HLinks>
    <vt:vector size="36" baseType="variant">
      <vt:variant>
        <vt:i4>4128811</vt:i4>
      </vt:variant>
      <vt:variant>
        <vt:i4>15</vt:i4>
      </vt:variant>
      <vt:variant>
        <vt:i4>0</vt:i4>
      </vt:variant>
      <vt:variant>
        <vt:i4>5</vt:i4>
      </vt:variant>
      <vt:variant>
        <vt:lpwstr>https://whe.org.au/what-we-do/gender-equity-for-health-outcomes/no-limitations-gender-stereotypes-early-years/</vt:lpwstr>
      </vt:variant>
      <vt:variant>
        <vt:lpwstr/>
      </vt:variant>
      <vt:variant>
        <vt:i4>2818130</vt:i4>
      </vt:variant>
      <vt:variant>
        <vt:i4>12</vt:i4>
      </vt:variant>
      <vt:variant>
        <vt:i4>0</vt:i4>
      </vt:variant>
      <vt:variant>
        <vt:i4>5</vt:i4>
      </vt:variant>
      <vt:variant>
        <vt:lpwstr>https://www.legislation.wa.gov.au/legislation/statutes.nsf/main_mrtitle_12929_subsidiary.html</vt:lpwstr>
      </vt:variant>
      <vt:variant>
        <vt:lpwstr/>
      </vt:variant>
      <vt:variant>
        <vt:i4>2687076</vt:i4>
      </vt:variant>
      <vt:variant>
        <vt:i4>9</vt:i4>
      </vt:variant>
      <vt:variant>
        <vt:i4>0</vt:i4>
      </vt:variant>
      <vt:variant>
        <vt:i4>5</vt:i4>
      </vt:variant>
      <vt:variant>
        <vt:lpwstr>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vt:lpwstr>
      </vt:variant>
      <vt:variant>
        <vt:lpwstr/>
      </vt:variant>
      <vt:variant>
        <vt:i4>4194410</vt:i4>
      </vt:variant>
      <vt:variant>
        <vt:i4>6</vt:i4>
      </vt:variant>
      <vt:variant>
        <vt:i4>0</vt:i4>
      </vt:variant>
      <vt:variant>
        <vt:i4>5</vt:i4>
      </vt:variant>
      <vt:variant>
        <vt:lpwstr>https://aifs.gov.au/sites/default/files/publication-documents/22-02_rs_lgbtiqa_glossary_of_common_terms_0.pdf</vt:lpwstr>
      </vt:variant>
      <vt:variant>
        <vt:lpwstr/>
      </vt:variant>
      <vt:variant>
        <vt:i4>720905</vt:i4>
      </vt:variant>
      <vt:variant>
        <vt:i4>3</vt:i4>
      </vt:variant>
      <vt:variant>
        <vt:i4>0</vt:i4>
      </vt:variant>
      <vt:variant>
        <vt:i4>5</vt:i4>
      </vt:variant>
      <vt:variant>
        <vt:lpwstr>https://www.acecqa.gov.au/sites/default/files/2023-01/EYLF-2022-V2.0.pdf</vt:lpwstr>
      </vt:variant>
      <vt:variant>
        <vt:lpwstr/>
      </vt:variant>
      <vt:variant>
        <vt:i4>5898312</vt:i4>
      </vt:variant>
      <vt:variant>
        <vt:i4>0</vt:i4>
      </vt:variant>
      <vt:variant>
        <vt:i4>0</vt:i4>
      </vt:variant>
      <vt:variant>
        <vt:i4>5</vt:i4>
      </vt:variant>
      <vt:variant>
        <vt:lpwstr>https://www.acecqa.gov.au/sites/default/files/2023-03/Guide-to-the-NQF-March-2023.pdf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2025-06-09T02:21:00Z</cp:lastPrinted>
  <dcterms:created xsi:type="dcterms:W3CDTF">2025-06-09T02:21:00Z</dcterms:created>
  <dcterms:modified xsi:type="dcterms:W3CDTF">2025-06-09T02:21:00Z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